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11" w:rsidRPr="002C4F11" w:rsidRDefault="002C4F11" w:rsidP="002C4F11">
      <w:pPr>
        <w:shd w:val="clear" w:color="auto" w:fill="E0E0E0"/>
        <w:spacing w:after="100" w:afterAutospacing="1" w:line="240" w:lineRule="auto"/>
        <w:jc w:val="right"/>
        <w:outlineLvl w:val="2"/>
        <w:rPr>
          <w:rFonts w:ascii="Trebuchet MS" w:eastAsia="Times New Roman" w:hAnsi="Trebuchet MS" w:cs="Times New Roman"/>
          <w:b/>
          <w:bCs/>
          <w:color w:val="FF6633"/>
          <w:spacing w:val="-15"/>
          <w:sz w:val="26"/>
          <w:szCs w:val="26"/>
        </w:rPr>
      </w:pPr>
      <w:hyperlink r:id="rId6" w:history="1">
        <w:r w:rsidRPr="002C4F11">
          <w:rPr>
            <w:rFonts w:ascii="Trebuchet MS" w:eastAsia="Times New Roman" w:hAnsi="Trebuchet MS" w:cs="Times New Roman"/>
            <w:b/>
            <w:bCs/>
            <w:color w:val="FF6633"/>
            <w:spacing w:val="-15"/>
            <w:sz w:val="26"/>
            <w:rtl/>
          </w:rPr>
          <w:t>دعوى صحة توقيع ونص حكم المحكمة</w:t>
        </w:r>
      </w:hyperlink>
    </w:p>
    <w:p w:rsidR="002C4F11" w:rsidRPr="002C4F11" w:rsidRDefault="002C4F11" w:rsidP="002C4F11">
      <w:pPr>
        <w:shd w:val="clear" w:color="auto" w:fill="E0E0E0"/>
        <w:spacing w:after="24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إنه في يوم الإثنين الموافق 17/11/2007 الساعة 10:30 صباحًا بناء على طلب السيدة/................. المقيمة بناحية شيبة مركز الزقازيق ومحلها المختار مكتب الأستاذ</w:t>
      </w:r>
      <w:r w:rsidRPr="002C4F11">
        <w:rPr>
          <w:rFonts w:ascii="Verdana" w:eastAsia="Times New Roman" w:hAnsi="Verdana" w:cs="Times New Roman"/>
          <w:color w:val="333333"/>
          <w:sz w:val="20"/>
          <w:szCs w:val="20"/>
        </w:rPr>
        <w:t>/ ..............</w:t>
      </w:r>
      <w:r w:rsidRPr="002C4F11">
        <w:rPr>
          <w:rFonts w:ascii="Verdana" w:eastAsia="Times New Roman" w:hAnsi="Verdana" w:cs="Times New Roman"/>
          <w:b/>
          <w:bCs/>
          <w:color w:val="333333"/>
          <w:sz w:val="20"/>
        </w:rPr>
        <w:t> </w:t>
      </w:r>
      <w:r w:rsidRPr="002C4F11">
        <w:rPr>
          <w:rFonts w:ascii="Verdana" w:eastAsia="Times New Roman" w:hAnsi="Verdana" w:cs="Times New Roman"/>
          <w:b/>
          <w:bCs/>
          <w:color w:val="333333"/>
          <w:sz w:val="20"/>
          <w:rtl/>
        </w:rPr>
        <w:t>بالزقازيق</w:t>
      </w:r>
      <w:r w:rsidRPr="002C4F11">
        <w:rPr>
          <w:rFonts w:ascii="Verdana" w:eastAsia="Times New Roman" w:hAnsi="Verdana" w:cs="Times New Roman"/>
          <w:color w:val="333333"/>
          <w:sz w:val="20"/>
          <w:szCs w:val="20"/>
        </w:rPr>
        <w:t>.</w:t>
      </w:r>
      <w:r w:rsidRPr="002C4F11">
        <w:rPr>
          <w:rFonts w:ascii="Verdana" w:eastAsia="Times New Roman" w:hAnsi="Verdana" w:cs="Times New Roman"/>
          <w:color w:val="333333"/>
          <w:sz w:val="20"/>
          <w:szCs w:val="20"/>
        </w:rPr>
        <w:br/>
      </w:r>
      <w:r w:rsidRPr="002C4F11">
        <w:rPr>
          <w:rFonts w:ascii="Verdana" w:eastAsia="Times New Roman" w:hAnsi="Verdana" w:cs="Times New Roman"/>
          <w:color w:val="333333"/>
          <w:sz w:val="20"/>
          <w:szCs w:val="20"/>
          <w:rtl/>
        </w:rPr>
        <w:t>أنا محمد حسن مُحضر محكمة مركز الزقازيق قد انتقلت إلى ناحية شيبة وأعلنت</w:t>
      </w:r>
      <w:r w:rsidRPr="002C4F11">
        <w:rPr>
          <w:rFonts w:ascii="Verdana" w:eastAsia="Times New Roman" w:hAnsi="Verdana" w:cs="Times New Roman"/>
          <w:color w:val="333333"/>
          <w:sz w:val="20"/>
          <w:szCs w:val="20"/>
        </w:rPr>
        <w:t>: -</w:t>
      </w:r>
      <w:r w:rsidRPr="002C4F11">
        <w:rPr>
          <w:rFonts w:ascii="Verdana" w:eastAsia="Times New Roman" w:hAnsi="Verdana" w:cs="Times New Roman"/>
          <w:color w:val="333333"/>
          <w:sz w:val="20"/>
          <w:szCs w:val="20"/>
        </w:rPr>
        <w:br/>
      </w:r>
      <w:r w:rsidRPr="002C4F11">
        <w:rPr>
          <w:rFonts w:ascii="Verdana" w:eastAsia="Times New Roman" w:hAnsi="Verdana" w:cs="Times New Roman"/>
          <w:color w:val="333333"/>
          <w:sz w:val="20"/>
          <w:szCs w:val="20"/>
          <w:rtl/>
        </w:rPr>
        <w:t>السيد/ أحمد ....... مخاطبًا مع السيد/حسن</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6"/>
          <w:rtl/>
        </w:rPr>
        <w:t>الموضوع</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بموجب عقد بيع ابتدائي مؤرخ 25/10/2007 باع المعلن إليه إلى الطالبة ما هو عبارة عن قطعة أرض زراعية بالغ مساحتها 12 س 3 ط ثلاثة قراريط وأثنى عشر سهمًا كائنة بحوض الحباس نمرة/5 قسم ثاني زمام ناحية شيبة مركز الزقازيق وحدودها كلآتي</w:t>
      </w:r>
      <w:r w:rsidRPr="002C4F11">
        <w:rPr>
          <w:rFonts w:ascii="Verdana" w:eastAsia="Times New Roman" w:hAnsi="Verdana" w:cs="Times New Roman"/>
          <w:color w:val="333333"/>
          <w:sz w:val="20"/>
          <w:szCs w:val="20"/>
        </w:rPr>
        <w:t>: -</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tl/>
        </w:rPr>
        <w:t>الحد البحري</w:t>
      </w:r>
      <w:r w:rsidRPr="002C4F11">
        <w:rPr>
          <w:rFonts w:ascii="Verdana" w:eastAsia="Times New Roman" w:hAnsi="Verdana" w:cs="Times New Roman"/>
          <w:color w:val="333333"/>
          <w:sz w:val="20"/>
          <w:szCs w:val="20"/>
        </w:rPr>
        <w:t xml:space="preserve">/ </w:t>
      </w:r>
      <w:r w:rsidRPr="002C4F11">
        <w:rPr>
          <w:rFonts w:ascii="Verdana" w:eastAsia="Times New Roman" w:hAnsi="Verdana" w:cs="Times New Roman"/>
          <w:color w:val="333333"/>
          <w:sz w:val="20"/>
          <w:szCs w:val="20"/>
          <w:rtl/>
        </w:rPr>
        <w:t>أرض زراعية ملك أحمد</w:t>
      </w:r>
      <w:r w:rsidRPr="002C4F11">
        <w:rPr>
          <w:rFonts w:ascii="Verdana" w:eastAsia="Times New Roman" w:hAnsi="Verdana" w:cs="Times New Roman"/>
          <w:color w:val="333333"/>
          <w:sz w:val="20"/>
          <w:szCs w:val="20"/>
        </w:rPr>
        <w:t xml:space="preserve"> ....</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tl/>
        </w:rPr>
        <w:t>الحد الشرقي</w:t>
      </w:r>
      <w:r w:rsidRPr="002C4F11">
        <w:rPr>
          <w:rFonts w:ascii="Verdana" w:eastAsia="Times New Roman" w:hAnsi="Verdana" w:cs="Times New Roman"/>
          <w:color w:val="333333"/>
          <w:sz w:val="20"/>
          <w:szCs w:val="20"/>
        </w:rPr>
        <w:t xml:space="preserve">/ </w:t>
      </w:r>
      <w:r w:rsidRPr="002C4F11">
        <w:rPr>
          <w:rFonts w:ascii="Verdana" w:eastAsia="Times New Roman" w:hAnsi="Verdana" w:cs="Times New Roman"/>
          <w:color w:val="333333"/>
          <w:sz w:val="20"/>
          <w:szCs w:val="20"/>
          <w:rtl/>
        </w:rPr>
        <w:t>أرض زراعية ملك ورثة بيومي</w:t>
      </w:r>
      <w:r w:rsidRPr="002C4F11">
        <w:rPr>
          <w:rFonts w:ascii="Verdana" w:eastAsia="Times New Roman" w:hAnsi="Verdana" w:cs="Times New Roman"/>
          <w:color w:val="333333"/>
          <w:sz w:val="20"/>
          <w:szCs w:val="20"/>
        </w:rPr>
        <w:t xml:space="preserve"> ....</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tl/>
        </w:rPr>
        <w:t>الحد القبلي</w:t>
      </w:r>
      <w:r w:rsidRPr="002C4F11">
        <w:rPr>
          <w:rFonts w:ascii="Verdana" w:eastAsia="Times New Roman" w:hAnsi="Verdana" w:cs="Times New Roman"/>
          <w:color w:val="333333"/>
          <w:sz w:val="20"/>
          <w:szCs w:val="20"/>
        </w:rPr>
        <w:t xml:space="preserve">/ </w:t>
      </w:r>
      <w:r w:rsidRPr="002C4F11">
        <w:rPr>
          <w:rFonts w:ascii="Verdana" w:eastAsia="Times New Roman" w:hAnsi="Verdana" w:cs="Times New Roman"/>
          <w:color w:val="333333"/>
          <w:sz w:val="20"/>
          <w:szCs w:val="20"/>
          <w:rtl/>
        </w:rPr>
        <w:t>مسقى خصوصي ثم أرض زراعية ملك حسن</w:t>
      </w:r>
      <w:r w:rsidRPr="002C4F11">
        <w:rPr>
          <w:rFonts w:ascii="Verdana" w:eastAsia="Times New Roman" w:hAnsi="Verdana" w:cs="Times New Roman"/>
          <w:color w:val="333333"/>
          <w:sz w:val="20"/>
          <w:szCs w:val="20"/>
        </w:rPr>
        <w:t xml:space="preserve"> .......</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tl/>
        </w:rPr>
        <w:t>الحد الغربي</w:t>
      </w:r>
      <w:r w:rsidRPr="002C4F11">
        <w:rPr>
          <w:rFonts w:ascii="Verdana" w:eastAsia="Times New Roman" w:hAnsi="Verdana" w:cs="Times New Roman"/>
          <w:color w:val="333333"/>
          <w:sz w:val="20"/>
          <w:szCs w:val="20"/>
        </w:rPr>
        <w:t xml:space="preserve">/ </w:t>
      </w:r>
      <w:r w:rsidRPr="002C4F11">
        <w:rPr>
          <w:rFonts w:ascii="Verdana" w:eastAsia="Times New Roman" w:hAnsi="Verdana" w:cs="Times New Roman"/>
          <w:color w:val="333333"/>
          <w:sz w:val="20"/>
          <w:szCs w:val="20"/>
          <w:rtl/>
        </w:rPr>
        <w:t>أرض زراعية ملك محمد</w:t>
      </w:r>
      <w:r w:rsidRPr="002C4F11">
        <w:rPr>
          <w:rFonts w:ascii="Verdana" w:eastAsia="Times New Roman" w:hAnsi="Verdana" w:cs="Times New Roman"/>
          <w:color w:val="333333"/>
          <w:sz w:val="20"/>
          <w:szCs w:val="20"/>
        </w:rPr>
        <w:t xml:space="preserve"> .......</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وقد تم هذا البيع نظير ثمن قدره 60000 ج ستون ألف جنيهًا مصريًا لا غير دفع جميعه وقت تحرير العقد</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وحيث إنه يحق للطالبة طبقًا لنص المادة 45 من قانون الاثبات أن تختصم المُعلن إليه ليُقر بصحة توقيعه على عقد البيع الابتدائي المؤرخ 25/10/2007 مما حدا به إلى رفع هذه الدعوى</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6"/>
          <w:rtl/>
        </w:rPr>
        <w:t>بناء عليـه</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قد كلفت المُعلن إليه بالحضور أمام محكمة مركز الزقازيق الدائرة (5) مدني بجلستها التي ستنعقد يوم الأحد الموافق 14/12/2008 الساعة 8 صباحًا وما بعدها لسماعه الحكم بصحة توقيعه على عقد البيع الابتدائي المؤرخ 25/10/2007 والمتضمن بيع المُعلن إليه إلى الطالبة ما هو عبارة عن قطعة أرض زراعية بالغ مساحتها 12 س و 3 ط ثلاثة قراريط وأثنى عشر سهمًا والموضحة الحدود والمعالم بصدر العريضة وعقد البيع الابتدائي سند الدعوى وكان ذلك نظير 60000 ج ستون ألف جنيهًا مصريًا دُفع جميعه وقت تحرير العقد مع إلزامه بالمصاريف والأتعاب والنفاذ العاجل بلا كفالة</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b/>
          <w:bCs/>
          <w:color w:val="333333"/>
          <w:sz w:val="26"/>
          <w:rtl/>
        </w:rPr>
        <w:t>ولأجل العلم،،،،،،</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بسم الله الرحمن الرحيم</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6"/>
          <w:rtl/>
        </w:rPr>
        <w:t>باسم الشعب</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6"/>
          <w:rtl/>
        </w:rPr>
        <w:t>محكمة مركز الزقازيق الجزئية</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بالجلسة المدنية والتجارية المنعقدة علنًا بسراي المحكمة يوم الأحد الموافق 14/11/2008</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برئاسة السيد الأستاذ/ محمد محسن رئيس المحكمة</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وبحضور السيد/ أحمد عبد الغفار سكرتير الجلسة</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صدر الحكم الآتي في الدعوى رقم ..... لسنة 2008 صحة توقيع مركز الزقازيق</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tl/>
        </w:rPr>
        <w:t>المرفــــــــوعة مــــــــــــن</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السيدة</w:t>
      </w:r>
      <w:r w:rsidRPr="002C4F11">
        <w:rPr>
          <w:rFonts w:ascii="Verdana" w:eastAsia="Times New Roman" w:hAnsi="Verdana" w:cs="Times New Roman"/>
          <w:color w:val="333333"/>
          <w:sz w:val="20"/>
          <w:szCs w:val="20"/>
        </w:rPr>
        <w:t>/ ....................</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tl/>
        </w:rPr>
        <w:t>ضــــــــــــــــــــــــد</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السيد</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tl/>
        </w:rPr>
        <w:t>المحـكمــــــة</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بعد الإطلاع على الأوراق وسماع المرافعة الشفهية</w:t>
      </w:r>
      <w:r w:rsidRPr="002C4F11">
        <w:rPr>
          <w:rFonts w:ascii="Verdana" w:eastAsia="Times New Roman" w:hAnsi="Verdana" w:cs="Times New Roman"/>
          <w:color w:val="333333"/>
          <w:sz w:val="20"/>
          <w:szCs w:val="20"/>
        </w:rPr>
        <w:t>: -</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وحيث إن وقائع الدعوى تتضمن أن المدعية أقامت دعواها بصحيفة مودعة قلم كتاب المحكمة ومعلنة قانونًا وطلبت في ختامها الحكم بصحة توقيع المُدعى عليه على عقد البيع المورخ في 25/10/2007 فضلاً عن إلزامه بالمصروفات والأتعاب والنفاذ وذلك سندًا من نص المادة (45) اثبات وركن اثباتا إلى تقديم أصل العقد المشار إليه</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وحيث مَثل المدعى عليه بالجلسة وأقر بصحة توقيعه على العقد</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وحيث لما كان المقرر أن دعوى صحة التوقيع هي دعوى تحفظية تقتصر فيها مهمة المحكمة على التحقق فقط من نسبة صدور الورقة إلى المدعى عليه أو عدم نسبتها إليه دون التعرض لأصل الحق الوارد بها وكان البين من مطالعة العقد أنه يحمل توقيعات منسوب صدورها إلى المدعى عليه</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lastRenderedPageBreak/>
        <w:t>وحيث مثل المدعى عليه بالجلسة وأقر بصحة توقيعه ومن ثم يتعين إجابة المدعية إلى طلبها،</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والمحكمة تُلزم المدعية بالمصاريف عملاً بنص المادة (46) اثبات وحيث إنه عن طلب النفاذ المعجل فإن المحكمة لا ترى موجبًا له ومن ثم تقضي برفضه</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tl/>
        </w:rPr>
        <w:t>فلهذه الأسباب</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حكمت المحكمة بصحة توقيع المدعى عليه على عقد البيع المؤرخ 25/10/2007</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وألزمت المدعية بالمصاريف ورفضت ما عدا ذلك من طلبات</w:t>
      </w:r>
      <w:r w:rsidRPr="002C4F11">
        <w:rPr>
          <w:rFonts w:ascii="Verdana" w:eastAsia="Times New Roman" w:hAnsi="Verdana" w:cs="Times New Roman"/>
          <w:color w:val="333333"/>
          <w:sz w:val="20"/>
          <w:szCs w:val="20"/>
        </w:rPr>
        <w:t>.</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سكرتير الجلسة</w:t>
      </w:r>
      <w:r w:rsidRPr="002C4F11">
        <w:rPr>
          <w:rFonts w:ascii="Verdana" w:eastAsia="Times New Roman" w:hAnsi="Verdana" w:cs="Times New Roman"/>
          <w:color w:val="333333"/>
          <w:sz w:val="20"/>
          <w:szCs w:val="20"/>
        </w:rPr>
        <w:t xml:space="preserve"> ............</w:t>
      </w:r>
    </w:p>
    <w:p w:rsidR="002C4F11" w:rsidRPr="002C4F11" w:rsidRDefault="002C4F11" w:rsidP="002C4F11">
      <w:pPr>
        <w:shd w:val="clear" w:color="auto" w:fill="E0E0E0"/>
        <w:spacing w:after="0" w:line="293" w:lineRule="atLeast"/>
        <w:jc w:val="righ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رئيس المحكمة</w:t>
      </w:r>
      <w:r w:rsidRPr="002C4F11">
        <w:rPr>
          <w:rFonts w:ascii="Verdana" w:eastAsia="Times New Roman" w:hAnsi="Verdana" w:cs="Times New Roman"/>
          <w:color w:val="333333"/>
          <w:sz w:val="20"/>
          <w:szCs w:val="20"/>
        </w:rPr>
        <w:t xml:space="preserve"> .............</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6"/>
        </w:rPr>
        <w:t>Signature Validity Lawsuit</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On this Monday corresponding to ../.../2007 at 10:30 a.m. upon the request of Mrs ................. residing near Shibah in Al Zaqaziq Center whose address for service is Mr. ....................Law Office located in Zaqaziq.</w:t>
      </w:r>
      <w:r w:rsidRPr="002C4F11">
        <w:rPr>
          <w:rFonts w:ascii="Verdana" w:eastAsia="Times New Roman" w:hAnsi="Verdana" w:cs="Times New Roman"/>
          <w:color w:val="333333"/>
          <w:sz w:val="20"/>
          <w:szCs w:val="20"/>
        </w:rPr>
        <w:br/>
      </w:r>
      <w:r w:rsidRPr="002C4F11">
        <w:rPr>
          <w:rFonts w:ascii="Verdana" w:eastAsia="Times New Roman" w:hAnsi="Verdana" w:cs="Times New Roman"/>
          <w:color w:val="333333"/>
          <w:sz w:val="20"/>
          <w:szCs w:val="20"/>
        </w:rPr>
        <w:br/>
        <w:t>I ……..</w:t>
      </w:r>
      <w:r w:rsidRPr="002C4F11">
        <w:rPr>
          <w:rFonts w:ascii="Verdana" w:eastAsia="Times New Roman" w:hAnsi="Verdana" w:cs="Times New Roman"/>
          <w:color w:val="333333"/>
          <w:sz w:val="20"/>
        </w:rPr>
        <w:t> </w:t>
      </w:r>
      <w:r w:rsidRPr="002C4F11">
        <w:rPr>
          <w:rFonts w:ascii="Verdana" w:eastAsia="Times New Roman" w:hAnsi="Verdana" w:cs="Times New Roman"/>
          <w:color w:val="333333"/>
          <w:sz w:val="20"/>
          <w:szCs w:val="20"/>
        </w:rPr>
        <w:t>Process Server</w:t>
      </w:r>
      <w:r w:rsidRPr="002C4F11">
        <w:rPr>
          <w:rFonts w:ascii="Verdana" w:eastAsia="Times New Roman" w:hAnsi="Verdana" w:cs="Times New Roman"/>
          <w:color w:val="333333"/>
          <w:sz w:val="20"/>
        </w:rPr>
        <w:t> </w:t>
      </w:r>
      <w:r w:rsidRPr="002C4F11">
        <w:rPr>
          <w:rFonts w:ascii="Verdana" w:eastAsia="Times New Roman" w:hAnsi="Verdana" w:cs="Times New Roman"/>
          <w:color w:val="333333"/>
          <w:sz w:val="20"/>
          <w:szCs w:val="20"/>
        </w:rPr>
        <w:t>of Zaqaziq Center personally moved to Shibah and notified:</w:t>
      </w:r>
      <w:r w:rsidRPr="002C4F11">
        <w:rPr>
          <w:rFonts w:ascii="Verdana" w:eastAsia="Times New Roman" w:hAnsi="Verdana" w:cs="Times New Roman"/>
          <w:color w:val="333333"/>
          <w:sz w:val="20"/>
          <w:szCs w:val="20"/>
        </w:rPr>
        <w:br/>
        <w:t>Mr. ............................... along with .........................</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br/>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Subject Matter</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br/>
        <w:t>By virtue of a Contract of Preliminary Sale .......................... dated ../../.... the notified party sold to the applicant a cultivated plot of land size three carats and twelve shares in al-Habas, basin No .., police precinct second, near Shibah in Zaqaziq center bordered by the following four borders:</w:t>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Northern border</w:t>
      </w:r>
      <w:r w:rsidRPr="002C4F11">
        <w:rPr>
          <w:rFonts w:ascii="Verdana" w:eastAsia="Times New Roman" w:hAnsi="Verdana" w:cs="Times New Roman"/>
          <w:color w:val="333333"/>
          <w:sz w:val="20"/>
          <w:szCs w:val="20"/>
        </w:rPr>
        <w:t>: cultivated land owned by .....................</w:t>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Eastern border</w:t>
      </w:r>
      <w:r w:rsidRPr="002C4F11">
        <w:rPr>
          <w:rFonts w:ascii="Verdana" w:eastAsia="Times New Roman" w:hAnsi="Verdana" w:cs="Times New Roman"/>
          <w:color w:val="333333"/>
          <w:sz w:val="20"/>
          <w:szCs w:val="20"/>
        </w:rPr>
        <w:t>: cultivated land owned by heirs of ..............</w:t>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Southern border</w:t>
      </w:r>
      <w:r w:rsidRPr="002C4F11">
        <w:rPr>
          <w:rFonts w:ascii="Verdana" w:eastAsia="Times New Roman" w:hAnsi="Verdana" w:cs="Times New Roman"/>
          <w:color w:val="333333"/>
          <w:sz w:val="20"/>
          <w:szCs w:val="20"/>
        </w:rPr>
        <w:t>: private water supply and a cultivated land owned by ..................</w:t>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Western border</w:t>
      </w:r>
      <w:r w:rsidRPr="002C4F11">
        <w:rPr>
          <w:rFonts w:ascii="Verdana" w:eastAsia="Times New Roman" w:hAnsi="Verdana" w:cs="Times New Roman"/>
          <w:color w:val="333333"/>
          <w:sz w:val="20"/>
          <w:szCs w:val="20"/>
        </w:rPr>
        <w:t>: cultivated land owned by ...............</w:t>
      </w:r>
      <w:r w:rsidRPr="002C4F11">
        <w:rPr>
          <w:rFonts w:ascii="Verdana" w:eastAsia="Times New Roman" w:hAnsi="Verdana" w:cs="Times New Roman"/>
          <w:color w:val="333333"/>
          <w:sz w:val="20"/>
          <w:szCs w:val="20"/>
        </w:rPr>
        <w:br/>
        <w:t>The sale was made in consideration of a total sum of L.E. 60000 (only sixty thousand Egyptian pounds) were paid in full upon execution of the contract.</w:t>
      </w:r>
      <w:r w:rsidRPr="002C4F11">
        <w:rPr>
          <w:rFonts w:ascii="Verdana" w:eastAsia="Times New Roman" w:hAnsi="Verdana" w:cs="Times New Roman"/>
          <w:color w:val="333333"/>
          <w:sz w:val="20"/>
          <w:szCs w:val="20"/>
        </w:rPr>
        <w:br/>
        <w:t>Whereas the applicant is entitled pursuant to article No 45 of the Evidence Law to file a lawsuit against the notified party in order to make him acknowledge the validity of signature thereof on the Contract of Preliminary Sale dated ../../..... that prompted the applicant to file such lawsuit.</w:t>
      </w:r>
    </w:p>
    <w:p w:rsidR="002C4F11" w:rsidRPr="002C4F11" w:rsidRDefault="002C4F11" w:rsidP="002C4F11">
      <w:pPr>
        <w:shd w:val="clear" w:color="auto" w:fill="E0E0E0"/>
        <w:spacing w:after="24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Pr>
        <w:t>Based on the above</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br/>
        <w:t xml:space="preserve">I subpoenaed the notified party to Zaqaziq Court, Civil Circuit (5) in the hearing which will be held Sunday corresponding to ../../2008 at 8 a.m. and the other hearings to be followed to hear the court judgment on the validity of signature thereof on Contract of Preliminary Sale dated ../../7 which states that the notified party sold a cultivated plot of land size 12 shares and 3 carats (three carats and twelve shares) which borders and features are stated in this petition and the Contract of Preliminary Sale subject matter of such lawsuit. The sale was made in </w:t>
      </w:r>
      <w:r w:rsidRPr="002C4F11">
        <w:rPr>
          <w:rFonts w:ascii="Verdana" w:eastAsia="Times New Roman" w:hAnsi="Verdana" w:cs="Times New Roman"/>
          <w:color w:val="333333"/>
          <w:sz w:val="20"/>
          <w:szCs w:val="20"/>
        </w:rPr>
        <w:lastRenderedPageBreak/>
        <w:t>consideration of the total sum of L.E. 60000 (only sixty thousand Egyptian pounds) which were paid in full upon writing of the contract and, ordering the notified party to pay court expenses</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and attorney fees and summary enforcement without bail.</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b/>
          <w:bCs/>
          <w:color w:val="333333"/>
          <w:sz w:val="20"/>
        </w:rPr>
        <w:t>Issued for information,</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In the Name of God, Most Gracious, Most Merciful</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br/>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In the Name of the People</w:t>
      </w:r>
      <w:r w:rsidRPr="002C4F11">
        <w:rPr>
          <w:rFonts w:ascii="Verdana" w:eastAsia="Times New Roman" w:hAnsi="Verdana" w:cs="Times New Roman"/>
          <w:b/>
          <w:bCs/>
          <w:color w:val="333333"/>
          <w:sz w:val="20"/>
          <w:szCs w:val="20"/>
        </w:rPr>
        <w:br/>
      </w:r>
      <w:r w:rsidRPr="002C4F11">
        <w:rPr>
          <w:rFonts w:ascii="Verdana" w:eastAsia="Times New Roman" w:hAnsi="Verdana" w:cs="Times New Roman"/>
          <w:b/>
          <w:bCs/>
          <w:color w:val="333333"/>
          <w:sz w:val="20"/>
        </w:rPr>
        <w:t>Summary Court of Zaqaziq Center</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br/>
      </w:r>
      <w:r w:rsidRPr="002C4F11">
        <w:rPr>
          <w:rFonts w:ascii="Verdana" w:eastAsia="Times New Roman" w:hAnsi="Verdana" w:cs="Times New Roman"/>
          <w:color w:val="333333"/>
          <w:sz w:val="20"/>
          <w:szCs w:val="20"/>
        </w:rPr>
        <w:br/>
        <w:t>The Civil and Trade Open Hearing held at the Court Premises on Sunday corresponding to 14/12/2008</w:t>
      </w:r>
      <w:r w:rsidRPr="002C4F11">
        <w:rPr>
          <w:rFonts w:ascii="Verdana" w:eastAsia="Times New Roman" w:hAnsi="Verdana" w:cs="Times New Roman"/>
          <w:color w:val="333333"/>
          <w:sz w:val="20"/>
          <w:szCs w:val="20"/>
        </w:rPr>
        <w:br/>
        <w:t>Under the Presidency of:</w:t>
      </w:r>
      <w:r w:rsidRPr="002C4F11">
        <w:rPr>
          <w:rFonts w:ascii="Verdana" w:eastAsia="Times New Roman" w:hAnsi="Verdana" w:cs="Times New Roman"/>
          <w:color w:val="333333"/>
          <w:sz w:val="20"/>
        </w:rPr>
        <w:t> </w:t>
      </w:r>
      <w:r w:rsidRPr="002C4F11">
        <w:rPr>
          <w:rFonts w:ascii="Verdana" w:eastAsia="Times New Roman" w:hAnsi="Verdana" w:cs="Times New Roman"/>
          <w:color w:val="333333"/>
          <w:sz w:val="20"/>
          <w:szCs w:val="20"/>
        </w:rPr>
        <w:t>Judge</w:t>
      </w:r>
      <w:r w:rsidRPr="002C4F11">
        <w:rPr>
          <w:rFonts w:ascii="Verdana" w:eastAsia="Times New Roman" w:hAnsi="Verdana" w:cs="Times New Roman"/>
          <w:color w:val="333333"/>
          <w:sz w:val="20"/>
        </w:rPr>
        <w:t> </w:t>
      </w:r>
      <w:r w:rsidRPr="002C4F11">
        <w:rPr>
          <w:rFonts w:ascii="Verdana" w:eastAsia="Times New Roman" w:hAnsi="Verdana" w:cs="Times New Roman"/>
          <w:color w:val="333333"/>
          <w:sz w:val="20"/>
          <w:szCs w:val="20"/>
        </w:rPr>
        <w:t>....................., Court President</w:t>
      </w:r>
      <w:r w:rsidRPr="002C4F11">
        <w:rPr>
          <w:rFonts w:ascii="Verdana" w:eastAsia="Times New Roman" w:hAnsi="Verdana" w:cs="Times New Roman"/>
          <w:color w:val="333333"/>
          <w:sz w:val="20"/>
          <w:szCs w:val="20"/>
        </w:rPr>
        <w:br/>
        <w:t>and in the presence of: Judge ............................, Hearing Secretary</w:t>
      </w:r>
      <w:r w:rsidRPr="002C4F11">
        <w:rPr>
          <w:rFonts w:ascii="Verdana" w:eastAsia="Times New Roman" w:hAnsi="Verdana" w:cs="Times New Roman"/>
          <w:color w:val="333333"/>
          <w:sz w:val="20"/>
          <w:szCs w:val="20"/>
        </w:rPr>
        <w:br/>
        <w:t>The following judgment was given in the lawsuit No ..... of the year 2008, signature validity, Zaqaziq Center</w:t>
      </w:r>
    </w:p>
    <w:p w:rsidR="002C4F11" w:rsidRPr="002C4F11" w:rsidRDefault="002C4F11" w:rsidP="002C4F11">
      <w:pPr>
        <w:shd w:val="clear" w:color="auto" w:fill="E0E0E0"/>
        <w:spacing w:after="0" w:line="293" w:lineRule="atLeast"/>
        <w:jc w:val="center"/>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br/>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Filed by</w:t>
      </w:r>
      <w:r w:rsidRPr="002C4F11">
        <w:rPr>
          <w:rFonts w:ascii="Verdana" w:eastAsia="Times New Roman" w:hAnsi="Verdana" w:cs="Times New Roman"/>
          <w:color w:val="333333"/>
          <w:sz w:val="20"/>
          <w:szCs w:val="20"/>
        </w:rPr>
        <w:br/>
        <w:t>Mrs ...................................................</w:t>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Against</w:t>
      </w:r>
      <w:r w:rsidRPr="002C4F11">
        <w:rPr>
          <w:rFonts w:ascii="Verdana" w:eastAsia="Times New Roman" w:hAnsi="Verdana" w:cs="Times New Roman"/>
          <w:b/>
          <w:bCs/>
          <w:color w:val="333333"/>
          <w:sz w:val="20"/>
          <w:szCs w:val="20"/>
        </w:rPr>
        <w:br/>
      </w:r>
      <w:r w:rsidRPr="002C4F11">
        <w:rPr>
          <w:rFonts w:ascii="Verdana" w:eastAsia="Times New Roman" w:hAnsi="Verdana" w:cs="Times New Roman"/>
          <w:color w:val="333333"/>
          <w:sz w:val="20"/>
          <w:szCs w:val="20"/>
        </w:rPr>
        <w:t>Mr. .................................................</w:t>
      </w:r>
      <w:r w:rsidRPr="002C4F11">
        <w:rPr>
          <w:rFonts w:ascii="Verdana" w:eastAsia="Times New Roman" w:hAnsi="Verdana" w:cs="Times New Roman"/>
          <w:color w:val="333333"/>
          <w:sz w:val="20"/>
          <w:szCs w:val="20"/>
        </w:rPr>
        <w:br/>
      </w: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The Court</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After reviewing the documents and listening to the verbal hearing:</w:t>
      </w:r>
      <w:r w:rsidRPr="002C4F11">
        <w:rPr>
          <w:rFonts w:ascii="Verdana" w:eastAsia="Times New Roman" w:hAnsi="Verdana" w:cs="Times New Roman"/>
          <w:color w:val="333333"/>
          <w:sz w:val="20"/>
          <w:szCs w:val="20"/>
        </w:rPr>
        <w:br/>
        <w:t>Whereas the facts of the action reveal that the plaintiff filed this lawsuit by depositing a complaint at the bureau of the court and legally serving it. The plaintiff requested at the end of the complaint a court judgment holding the validity of the signature of the defendant on the Contract of Preliminary Sale dated ../../...., and obliging the defendant to pay expenses and attorney fees with summary enforcement of the contract according to Article 45 of the Evidence Law and the original copy of the aforementioned Contract submitted to the Court.</w:t>
      </w:r>
      <w:r w:rsidRPr="002C4F11">
        <w:rPr>
          <w:rFonts w:ascii="Verdana" w:eastAsia="Times New Roman" w:hAnsi="Verdana" w:cs="Times New Roman"/>
          <w:color w:val="333333"/>
          <w:sz w:val="20"/>
          <w:szCs w:val="20"/>
        </w:rPr>
        <w:br/>
        <w:t>Whereas the defendant appeared at the hearing and acknowledged the validity of signature thereof on the said contract</w:t>
      </w:r>
      <w:r w:rsidRPr="002C4F11">
        <w:rPr>
          <w:rFonts w:ascii="Verdana" w:eastAsia="Times New Roman" w:hAnsi="Verdana" w:cs="Times New Roman"/>
          <w:color w:val="333333"/>
          <w:sz w:val="20"/>
          <w:szCs w:val="20"/>
        </w:rPr>
        <w:br/>
        <w:t>Whereas it is agreed that signature validity lawsuit is a conservatory action that limits the task of the court to verify whether or not the document is attributed to the defendant without prejudice to the rights contained therein. After reviewing the contract it was evident that contract bears the signature of the defendant.</w:t>
      </w:r>
      <w:r w:rsidRPr="002C4F11">
        <w:rPr>
          <w:rFonts w:ascii="Verdana" w:eastAsia="Times New Roman" w:hAnsi="Verdana" w:cs="Times New Roman"/>
          <w:color w:val="333333"/>
          <w:sz w:val="20"/>
          <w:szCs w:val="20"/>
        </w:rPr>
        <w:br/>
        <w:t>Whereas the defendant appeared at the hearing and acknowledged the validity of signature, it is incumbent to respond to the plaintiff's request.</w:t>
      </w:r>
      <w:r w:rsidRPr="002C4F11">
        <w:rPr>
          <w:rFonts w:ascii="Verdana" w:eastAsia="Times New Roman" w:hAnsi="Verdana" w:cs="Times New Roman"/>
          <w:color w:val="333333"/>
          <w:sz w:val="20"/>
          <w:szCs w:val="20"/>
        </w:rPr>
        <w:br/>
        <w:t xml:space="preserve">With regard to legal expenses, courts oblige plaintiffs to pay them in accordance with </w:t>
      </w:r>
      <w:r w:rsidRPr="002C4F11">
        <w:rPr>
          <w:rFonts w:ascii="Verdana" w:eastAsia="Times New Roman" w:hAnsi="Verdana" w:cs="Times New Roman"/>
          <w:color w:val="333333"/>
          <w:sz w:val="20"/>
          <w:szCs w:val="20"/>
        </w:rPr>
        <w:lastRenderedPageBreak/>
        <w:t>the provision of Article 46 of the Evidence Law; whereas with regard to the request of summary enforcement of the judgment, it has become pointless and therefore the court should refuse it.</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br/>
      </w:r>
      <w:r w:rsidRPr="002C4F11">
        <w:rPr>
          <w:rFonts w:ascii="Verdana" w:eastAsia="Times New Roman" w:hAnsi="Verdana" w:cs="Times New Roman"/>
          <w:b/>
          <w:bCs/>
          <w:color w:val="333333"/>
          <w:sz w:val="20"/>
        </w:rPr>
        <w:t>For such reasons:</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br/>
        <w:t>The court held that the signature of the defendant on the preliminary sale contract dated 25/10/2008 is valid and ordered the plaintiff to pay court expenses and refused other requests.</w:t>
      </w:r>
      <w:r w:rsidRPr="002C4F11">
        <w:rPr>
          <w:rFonts w:ascii="Verdana" w:eastAsia="Times New Roman" w:hAnsi="Verdana" w:cs="Times New Roman"/>
          <w:color w:val="333333"/>
          <w:sz w:val="20"/>
          <w:szCs w:val="20"/>
        </w:rPr>
        <w:br/>
        <w:t>Hearing Secretary ..............</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Court President .....................</w:t>
      </w:r>
    </w:p>
    <w:bookmarkStart w:id="0" w:name="_msocom_1"/>
    <w:bookmarkEnd w:id="0"/>
    <w:p w:rsidR="002C4F11" w:rsidRPr="002C4F11" w:rsidRDefault="002C4F11" w:rsidP="002C4F11">
      <w:pPr>
        <w:shd w:val="clear" w:color="auto" w:fill="E0E0E0"/>
        <w:spacing w:after="0" w:line="293" w:lineRule="atLeast"/>
        <w:jc w:val="right"/>
        <w:rPr>
          <w:rFonts w:ascii="Verdana" w:eastAsia="Times New Roman" w:hAnsi="Verdana" w:cs="Times New Roman"/>
          <w:color w:val="999999"/>
          <w:sz w:val="17"/>
          <w:szCs w:val="17"/>
        </w:rPr>
      </w:pPr>
      <w:r w:rsidRPr="002C4F11">
        <w:rPr>
          <w:rFonts w:ascii="Verdana" w:eastAsia="Times New Roman" w:hAnsi="Verdana" w:cs="Times New Roman"/>
          <w:color w:val="999999"/>
          <w:sz w:val="17"/>
        </w:rPr>
        <w:fldChar w:fldCharType="begin"/>
      </w:r>
      <w:r w:rsidRPr="002C4F11">
        <w:rPr>
          <w:rFonts w:ascii="Verdana" w:eastAsia="Times New Roman" w:hAnsi="Verdana" w:cs="Times New Roman"/>
          <w:color w:val="999999"/>
          <w:sz w:val="17"/>
        </w:rPr>
        <w:instrText xml:space="preserve"> HYPERLINK "http://englisharabictranslators.blogspot.com/2010/01/blog-post.html" \l "comment-form" </w:instrText>
      </w:r>
      <w:r w:rsidRPr="002C4F11">
        <w:rPr>
          <w:rFonts w:ascii="Verdana" w:eastAsia="Times New Roman" w:hAnsi="Verdana" w:cs="Times New Roman"/>
          <w:color w:val="999999"/>
          <w:sz w:val="17"/>
        </w:rPr>
        <w:fldChar w:fldCharType="separate"/>
      </w:r>
      <w:r w:rsidRPr="002C4F11">
        <w:rPr>
          <w:rFonts w:ascii="Verdana" w:eastAsia="Times New Roman" w:hAnsi="Verdana" w:cs="Times New Roman"/>
          <w:color w:val="666699"/>
          <w:sz w:val="17"/>
          <w:u w:val="single"/>
          <w:rtl/>
        </w:rPr>
        <w:t>هناك 9 تعليقات</w:t>
      </w:r>
      <w:r w:rsidRPr="002C4F11">
        <w:rPr>
          <w:rFonts w:ascii="Verdana" w:eastAsia="Times New Roman" w:hAnsi="Verdana" w:cs="Times New Roman"/>
          <w:color w:val="666699"/>
          <w:sz w:val="17"/>
          <w:u w:val="single"/>
        </w:rPr>
        <w:t>: </w:t>
      </w:r>
      <w:r w:rsidRPr="002C4F11">
        <w:rPr>
          <w:rFonts w:ascii="Verdana" w:eastAsia="Times New Roman" w:hAnsi="Verdana" w:cs="Times New Roman"/>
          <w:color w:val="999999"/>
          <w:sz w:val="17"/>
        </w:rPr>
        <w:fldChar w:fldCharType="end"/>
      </w:r>
      <w:r>
        <w:rPr>
          <w:rFonts w:ascii="Verdana" w:eastAsia="Times New Roman" w:hAnsi="Verdana" w:cs="Times New Roman"/>
          <w:noProof/>
          <w:color w:val="666699"/>
          <w:sz w:val="17"/>
          <w:szCs w:val="17"/>
        </w:rPr>
        <w:drawing>
          <wp:inline distT="0" distB="0" distL="0" distR="0">
            <wp:extent cx="171450" cy="123825"/>
            <wp:effectExtent l="19050" t="0" r="0" b="0"/>
            <wp:docPr id="1" name="Picture 1" descr="http://img1.blogblog.com/img/icon18_email.gif">
              <a:hlinkClick xmlns:a="http://schemas.openxmlformats.org/drawingml/2006/main" r:id="rId7" tooltip="&quot;إرسال رسالة إلكتروني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icon18_email.gif">
                      <a:hlinkClick r:id="rId7" tooltip="&quot;إرسال رسالة إلكترونية&quot;"/>
                    </pic:cNvPr>
                    <pic:cNvPicPr>
                      <a:picLocks noChangeAspect="1" noChangeArrowheads="1"/>
                    </pic:cNvPicPr>
                  </pic:nvPicPr>
                  <pic:blipFill>
                    <a:blip r:embed="rId8"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p>
    <w:p w:rsidR="002C4F11" w:rsidRPr="002C4F11" w:rsidRDefault="002C4F11" w:rsidP="002C4F11">
      <w:pPr>
        <w:shd w:val="clear" w:color="auto" w:fill="E0E0E0"/>
        <w:spacing w:line="293" w:lineRule="atLeast"/>
        <w:jc w:val="right"/>
        <w:rPr>
          <w:rFonts w:ascii="Verdana" w:eastAsia="Times New Roman" w:hAnsi="Verdana" w:cs="Times New Roman"/>
          <w:color w:val="999999"/>
          <w:sz w:val="17"/>
          <w:szCs w:val="17"/>
        </w:rPr>
      </w:pPr>
      <w:r w:rsidRPr="002C4F11">
        <w:rPr>
          <w:rFonts w:ascii="Verdana" w:eastAsia="Times New Roman" w:hAnsi="Verdana" w:cs="Times New Roman"/>
          <w:color w:val="999999"/>
          <w:sz w:val="17"/>
          <w:rtl/>
        </w:rPr>
        <w:t>التسميات</w:t>
      </w:r>
      <w:r w:rsidRPr="002C4F11">
        <w:rPr>
          <w:rFonts w:ascii="Verdana" w:eastAsia="Times New Roman" w:hAnsi="Verdana" w:cs="Times New Roman"/>
          <w:color w:val="999999"/>
          <w:sz w:val="17"/>
        </w:rPr>
        <w:t>: </w:t>
      </w:r>
      <w:hyperlink r:id="rId9" w:history="1">
        <w:r w:rsidRPr="002C4F11">
          <w:rPr>
            <w:rFonts w:ascii="Verdana" w:eastAsia="Times New Roman" w:hAnsi="Verdana" w:cs="Times New Roman"/>
            <w:color w:val="666699"/>
            <w:sz w:val="17"/>
            <w:u w:val="single"/>
          </w:rPr>
          <w:t>Arabic Legal Documents Translated into English</w:t>
        </w:r>
      </w:hyperlink>
    </w:p>
    <w:bookmarkStart w:id="1" w:name="7883670768799479615"/>
    <w:bookmarkEnd w:id="1"/>
    <w:p w:rsidR="002C4F11" w:rsidRPr="002C4F11" w:rsidRDefault="002C4F11" w:rsidP="002C4F11">
      <w:pPr>
        <w:shd w:val="clear" w:color="auto" w:fill="E0E0E0"/>
        <w:spacing w:after="100" w:afterAutospacing="1" w:line="240" w:lineRule="auto"/>
        <w:jc w:val="right"/>
        <w:outlineLvl w:val="2"/>
        <w:rPr>
          <w:rFonts w:ascii="Trebuchet MS" w:eastAsia="Times New Roman" w:hAnsi="Trebuchet MS" w:cs="Times New Roman"/>
          <w:b/>
          <w:bCs/>
          <w:color w:val="FF6633"/>
          <w:spacing w:val="-15"/>
          <w:sz w:val="26"/>
          <w:szCs w:val="26"/>
        </w:rPr>
      </w:pPr>
      <w:r w:rsidRPr="002C4F11">
        <w:rPr>
          <w:rFonts w:ascii="Trebuchet MS" w:eastAsia="Times New Roman" w:hAnsi="Trebuchet MS" w:cs="Times New Roman"/>
          <w:b/>
          <w:bCs/>
          <w:color w:val="FF6633"/>
          <w:spacing w:val="-15"/>
          <w:sz w:val="26"/>
          <w:szCs w:val="26"/>
        </w:rPr>
        <w:fldChar w:fldCharType="begin"/>
      </w:r>
      <w:r w:rsidRPr="002C4F11">
        <w:rPr>
          <w:rFonts w:ascii="Trebuchet MS" w:eastAsia="Times New Roman" w:hAnsi="Trebuchet MS" w:cs="Times New Roman"/>
          <w:b/>
          <w:bCs/>
          <w:color w:val="FF6633"/>
          <w:spacing w:val="-15"/>
          <w:sz w:val="26"/>
          <w:szCs w:val="26"/>
        </w:rPr>
        <w:instrText xml:space="preserve"> HYPERLINK "http://englisharabictranslators.blogspot.com/2010/01/set-plan-benchmarks-to-held.html" </w:instrText>
      </w:r>
      <w:r w:rsidRPr="002C4F11">
        <w:rPr>
          <w:rFonts w:ascii="Trebuchet MS" w:eastAsia="Times New Roman" w:hAnsi="Trebuchet MS" w:cs="Times New Roman"/>
          <w:b/>
          <w:bCs/>
          <w:color w:val="FF6633"/>
          <w:spacing w:val="-15"/>
          <w:sz w:val="26"/>
          <w:szCs w:val="26"/>
        </w:rPr>
        <w:fldChar w:fldCharType="separate"/>
      </w:r>
      <w:r w:rsidRPr="002C4F11">
        <w:rPr>
          <w:rFonts w:ascii="Trebuchet MS" w:eastAsia="Times New Roman" w:hAnsi="Trebuchet MS" w:cs="Times New Roman"/>
          <w:b/>
          <w:bCs/>
          <w:color w:val="FF6633"/>
          <w:spacing w:val="-15"/>
          <w:sz w:val="26"/>
        </w:rPr>
        <w:t>Hard-to-Find Vocabularies and Expressions</w:t>
      </w:r>
      <w:r w:rsidRPr="002C4F11">
        <w:rPr>
          <w:rFonts w:ascii="Trebuchet MS" w:eastAsia="Times New Roman" w:hAnsi="Trebuchet MS" w:cs="Times New Roman"/>
          <w:b/>
          <w:bCs/>
          <w:color w:val="FF6633"/>
          <w:spacing w:val="-15"/>
          <w:sz w:val="26"/>
          <w:szCs w:val="26"/>
        </w:rPr>
        <w:fldChar w:fldCharType="end"/>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The set plan: </w:t>
      </w:r>
      <w:r w:rsidRPr="002C4F11">
        <w:rPr>
          <w:rFonts w:ascii="Verdana" w:eastAsia="Times New Roman" w:hAnsi="Verdana" w:cs="Times New Roman"/>
          <w:color w:val="333333"/>
          <w:sz w:val="20"/>
          <w:szCs w:val="20"/>
          <w:rtl/>
        </w:rPr>
        <w:t>الخطة الموضوعة</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Benchmarks: </w:t>
      </w:r>
      <w:r w:rsidRPr="002C4F11">
        <w:rPr>
          <w:rFonts w:ascii="Verdana" w:eastAsia="Times New Roman" w:hAnsi="Verdana" w:cs="Times New Roman"/>
          <w:color w:val="333333"/>
          <w:sz w:val="20"/>
          <w:szCs w:val="20"/>
          <w:rtl/>
        </w:rPr>
        <w:t>نقاط مرجعية; مقاييس; ملاحظات إرشادية ; نقاط إرشادية, معايير</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To held incommunicado: </w:t>
      </w:r>
      <w:r w:rsidRPr="002C4F11">
        <w:rPr>
          <w:rFonts w:ascii="Verdana" w:eastAsia="Times New Roman" w:hAnsi="Verdana" w:cs="Times New Roman"/>
          <w:color w:val="333333"/>
          <w:sz w:val="20"/>
          <w:szCs w:val="20"/>
          <w:rtl/>
        </w:rPr>
        <w:t>حبس إنفرادي</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He is in custody: </w:t>
      </w:r>
      <w:r w:rsidRPr="002C4F11">
        <w:rPr>
          <w:rFonts w:ascii="Verdana" w:eastAsia="Times New Roman" w:hAnsi="Verdana" w:cs="Times New Roman"/>
          <w:color w:val="333333"/>
          <w:sz w:val="20"/>
          <w:szCs w:val="20"/>
          <w:rtl/>
        </w:rPr>
        <w:t>محتجز</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To face a disciplinary panel: </w:t>
      </w:r>
      <w:r w:rsidRPr="002C4F11">
        <w:rPr>
          <w:rFonts w:ascii="Verdana" w:eastAsia="Times New Roman" w:hAnsi="Verdana" w:cs="Times New Roman"/>
          <w:color w:val="333333"/>
          <w:sz w:val="20"/>
          <w:szCs w:val="20"/>
          <w:rtl/>
        </w:rPr>
        <w:t>يواجه مجلس تأديب</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They are calling for stand-in protests in front of: </w:t>
      </w:r>
      <w:r w:rsidRPr="002C4F11">
        <w:rPr>
          <w:rFonts w:ascii="Verdana" w:eastAsia="Times New Roman" w:hAnsi="Verdana" w:cs="Times New Roman"/>
          <w:color w:val="333333"/>
          <w:sz w:val="20"/>
          <w:szCs w:val="20"/>
          <w:rtl/>
        </w:rPr>
        <w:t>دعوة لتنفيذ وقفات احتجاجية أمام</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Straightforwardness: </w:t>
      </w:r>
      <w:r w:rsidRPr="002C4F11">
        <w:rPr>
          <w:rFonts w:ascii="Verdana" w:eastAsia="Times New Roman" w:hAnsi="Verdana" w:cs="Times New Roman"/>
          <w:color w:val="333333"/>
          <w:sz w:val="20"/>
          <w:szCs w:val="20"/>
          <w:rtl/>
        </w:rPr>
        <w:t>استقامة</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Ex officio: </w:t>
      </w:r>
      <w:r w:rsidRPr="002C4F11">
        <w:rPr>
          <w:rFonts w:ascii="Verdana" w:eastAsia="Times New Roman" w:hAnsi="Verdana" w:cs="Times New Roman"/>
          <w:color w:val="333333"/>
          <w:sz w:val="20"/>
          <w:szCs w:val="20"/>
          <w:rtl/>
        </w:rPr>
        <w:t>بحكم منصبه، بحكم المنصب</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Customized products: </w:t>
      </w:r>
      <w:r w:rsidRPr="002C4F11">
        <w:rPr>
          <w:rFonts w:ascii="Verdana" w:eastAsia="Times New Roman" w:hAnsi="Verdana" w:cs="Times New Roman"/>
          <w:color w:val="333333"/>
          <w:sz w:val="20"/>
          <w:szCs w:val="20"/>
          <w:rtl/>
        </w:rPr>
        <w:t>منتجات متخصصة, ذات مواصفات محددة, معدة حسب الطلب</w:t>
      </w:r>
      <w:r w:rsidRPr="002C4F11">
        <w:rPr>
          <w:rFonts w:ascii="Verdana" w:eastAsia="Times New Roman" w:hAnsi="Verdana" w:cs="Times New Roman"/>
          <w:color w:val="333333"/>
          <w:sz w:val="20"/>
          <w:szCs w:val="20"/>
        </w:rPr>
        <w:br/>
        <w:t xml:space="preserve">Sloganeering and empty rhetoric: </w:t>
      </w:r>
      <w:r w:rsidRPr="002C4F11">
        <w:rPr>
          <w:rFonts w:ascii="Verdana" w:eastAsia="Times New Roman" w:hAnsi="Verdana" w:cs="Times New Roman"/>
          <w:color w:val="333333"/>
          <w:sz w:val="20"/>
          <w:szCs w:val="20"/>
          <w:rtl/>
        </w:rPr>
        <w:t>رفع الشعارات والخطب الرنانة</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Empty slogans: </w:t>
      </w:r>
      <w:r w:rsidRPr="002C4F11">
        <w:rPr>
          <w:rFonts w:ascii="Verdana" w:eastAsia="Times New Roman" w:hAnsi="Verdana" w:cs="Times New Roman"/>
          <w:color w:val="333333"/>
          <w:sz w:val="20"/>
          <w:szCs w:val="20"/>
          <w:rtl/>
        </w:rPr>
        <w:t>الخطب الجوفاء</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A botched attempt: </w:t>
      </w:r>
      <w:r w:rsidRPr="002C4F11">
        <w:rPr>
          <w:rFonts w:ascii="Verdana" w:eastAsia="Times New Roman" w:hAnsi="Verdana" w:cs="Times New Roman"/>
          <w:color w:val="333333"/>
          <w:sz w:val="20"/>
          <w:szCs w:val="20"/>
          <w:rtl/>
        </w:rPr>
        <w:t>محاولة فاشلة</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In that sence..: </w:t>
      </w:r>
      <w:r w:rsidRPr="002C4F11">
        <w:rPr>
          <w:rFonts w:ascii="Verdana" w:eastAsia="Times New Roman" w:hAnsi="Verdana" w:cs="Times New Roman"/>
          <w:color w:val="333333"/>
          <w:sz w:val="20"/>
          <w:szCs w:val="20"/>
          <w:rtl/>
        </w:rPr>
        <w:t>من هذا المنطلق</w:t>
      </w:r>
      <w:r w:rsidRPr="002C4F11">
        <w:rPr>
          <w:rFonts w:ascii="Verdana" w:eastAsia="Times New Roman" w:hAnsi="Verdana" w:cs="Times New Roman"/>
          <w:color w:val="333333"/>
          <w:sz w:val="20"/>
          <w:szCs w:val="20"/>
        </w:rPr>
        <w:br/>
        <w:t xml:space="preserve">single-member plurality system; SMP system: </w:t>
      </w:r>
      <w:r w:rsidRPr="002C4F11">
        <w:rPr>
          <w:rFonts w:ascii="Verdana" w:eastAsia="Times New Roman" w:hAnsi="Verdana" w:cs="Times New Roman"/>
          <w:color w:val="333333"/>
          <w:sz w:val="20"/>
          <w:szCs w:val="20"/>
          <w:rtl/>
        </w:rPr>
        <w:t>نظام أكثري بمقعد واحد</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Multi member election: </w:t>
      </w:r>
      <w:r w:rsidRPr="002C4F11">
        <w:rPr>
          <w:rFonts w:ascii="Verdana" w:eastAsia="Times New Roman" w:hAnsi="Verdana" w:cs="Times New Roman"/>
          <w:color w:val="333333"/>
          <w:sz w:val="20"/>
          <w:szCs w:val="20"/>
          <w:rtl/>
        </w:rPr>
        <w:t>انتخاب بنظام القائمة</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Single-member district: </w:t>
      </w:r>
      <w:r w:rsidRPr="002C4F11">
        <w:rPr>
          <w:rFonts w:ascii="Verdana" w:eastAsia="Times New Roman" w:hAnsi="Verdana" w:cs="Times New Roman"/>
          <w:color w:val="333333"/>
          <w:sz w:val="20"/>
          <w:szCs w:val="20"/>
          <w:rtl/>
        </w:rPr>
        <w:t>الدائرة ذات العضو الواحد (انتخابات</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Undercapitalization: </w:t>
      </w:r>
      <w:r w:rsidRPr="002C4F11">
        <w:rPr>
          <w:rFonts w:ascii="Verdana" w:eastAsia="Times New Roman" w:hAnsi="Verdana" w:cs="Times New Roman"/>
          <w:color w:val="333333"/>
          <w:sz w:val="20"/>
          <w:szCs w:val="20"/>
          <w:rtl/>
        </w:rPr>
        <w:t>تقدير رأس المال بأقل مما يجب أو رأس مال غير كاف</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Not fit and proper: </w:t>
      </w:r>
      <w:r w:rsidRPr="002C4F11">
        <w:rPr>
          <w:rFonts w:ascii="Verdana" w:eastAsia="Times New Roman" w:hAnsi="Verdana" w:cs="Times New Roman"/>
          <w:color w:val="333333"/>
          <w:sz w:val="20"/>
          <w:szCs w:val="20"/>
          <w:rtl/>
        </w:rPr>
        <w:t>غير ملائم</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Upper-middle institute: </w:t>
      </w:r>
      <w:r w:rsidRPr="002C4F11">
        <w:rPr>
          <w:rFonts w:ascii="Verdana" w:eastAsia="Times New Roman" w:hAnsi="Verdana" w:cs="Times New Roman"/>
          <w:color w:val="333333"/>
          <w:sz w:val="20"/>
          <w:szCs w:val="20"/>
          <w:rtl/>
        </w:rPr>
        <w:t>معهد فوق المتوسط</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Pass smb over for promotion: </w:t>
      </w:r>
      <w:r w:rsidRPr="002C4F11">
        <w:rPr>
          <w:rFonts w:ascii="Verdana" w:eastAsia="Times New Roman" w:hAnsi="Verdana" w:cs="Times New Roman"/>
          <w:color w:val="333333"/>
          <w:sz w:val="20"/>
          <w:szCs w:val="20"/>
          <w:rtl/>
        </w:rPr>
        <w:t>يتخطى شخصا في الترقية</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we do not consider his behaviour to be consistent with the holding of a high-ranking job</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tl/>
        </w:rPr>
        <w:t>لا نعتبر ان سلوكه ينسجم مع تولي منصب رفيع المستوى</w:t>
      </w:r>
      <w:r w:rsidRPr="002C4F11">
        <w:rPr>
          <w:rFonts w:ascii="Verdana" w:eastAsia="Times New Roman" w:hAnsi="Verdana" w:cs="Times New Roman"/>
          <w:color w:val="333333"/>
          <w:sz w:val="20"/>
          <w:szCs w:val="20"/>
        </w:rPr>
        <w:br/>
        <w:t xml:space="preserve">unsubstantiated reports: </w:t>
      </w:r>
      <w:r w:rsidRPr="002C4F11">
        <w:rPr>
          <w:rFonts w:ascii="Verdana" w:eastAsia="Times New Roman" w:hAnsi="Verdana" w:cs="Times New Roman"/>
          <w:color w:val="333333"/>
          <w:sz w:val="20"/>
          <w:szCs w:val="20"/>
          <w:rtl/>
        </w:rPr>
        <w:t>تقارير غير مدعومة بوثائق</w:t>
      </w:r>
    </w:p>
    <w:p w:rsidR="002C4F11" w:rsidRPr="002C4F11" w:rsidRDefault="002C4F11" w:rsidP="002C4F11">
      <w:pPr>
        <w:shd w:val="clear" w:color="auto" w:fill="E0E0E0"/>
        <w:spacing w:after="0"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to exercise restraint, show restraint: </w:t>
      </w:r>
      <w:r w:rsidRPr="002C4F11">
        <w:rPr>
          <w:rFonts w:ascii="Verdana" w:eastAsia="Times New Roman" w:hAnsi="Verdana" w:cs="Times New Roman"/>
          <w:color w:val="333333"/>
          <w:sz w:val="20"/>
          <w:szCs w:val="20"/>
          <w:rtl/>
        </w:rPr>
        <w:t>ضبط النفس</w:t>
      </w:r>
    </w:p>
    <w:p w:rsidR="002C4F11" w:rsidRPr="002C4F11" w:rsidRDefault="002C4F11" w:rsidP="002C4F11">
      <w:pPr>
        <w:shd w:val="clear" w:color="auto" w:fill="E0E0E0"/>
        <w:spacing w:line="293" w:lineRule="atLeast"/>
        <w:rPr>
          <w:rFonts w:ascii="Verdana" w:eastAsia="Times New Roman" w:hAnsi="Verdana" w:cs="Times New Roman"/>
          <w:color w:val="333333"/>
          <w:sz w:val="20"/>
          <w:szCs w:val="20"/>
        </w:rPr>
      </w:pPr>
      <w:r w:rsidRPr="002C4F11">
        <w:rPr>
          <w:rFonts w:ascii="Verdana" w:eastAsia="Times New Roman" w:hAnsi="Verdana" w:cs="Times New Roman"/>
          <w:color w:val="333333"/>
          <w:sz w:val="20"/>
          <w:szCs w:val="20"/>
        </w:rPr>
        <w:t xml:space="preserve">Severability: </w:t>
      </w:r>
      <w:r w:rsidRPr="002C4F11">
        <w:rPr>
          <w:rFonts w:ascii="Verdana" w:eastAsia="Times New Roman" w:hAnsi="Verdana" w:cs="Times New Roman"/>
          <w:color w:val="333333"/>
          <w:sz w:val="20"/>
          <w:szCs w:val="20"/>
          <w:rtl/>
        </w:rPr>
        <w:t>الفصل بين البنود</w:t>
      </w:r>
    </w:p>
    <w:p w:rsidR="00CD1EC4" w:rsidRDefault="00CD1EC4"/>
    <w:sectPr w:rsidR="00CD1EC4" w:rsidSect="00CD1EC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1CD" w:rsidRDefault="004131CD" w:rsidP="002C4F11">
      <w:pPr>
        <w:spacing w:after="0" w:line="240" w:lineRule="auto"/>
      </w:pPr>
      <w:r>
        <w:separator/>
      </w:r>
    </w:p>
  </w:endnote>
  <w:endnote w:type="continuationSeparator" w:id="0">
    <w:p w:rsidR="004131CD" w:rsidRDefault="004131CD" w:rsidP="002C4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1CD" w:rsidRDefault="004131CD" w:rsidP="002C4F11">
      <w:pPr>
        <w:spacing w:after="0" w:line="240" w:lineRule="auto"/>
      </w:pPr>
      <w:r>
        <w:separator/>
      </w:r>
    </w:p>
  </w:footnote>
  <w:footnote w:type="continuationSeparator" w:id="0">
    <w:p w:rsidR="004131CD" w:rsidRDefault="004131CD" w:rsidP="002C4F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C4F11"/>
    <w:rsid w:val="00031445"/>
    <w:rsid w:val="000D337F"/>
    <w:rsid w:val="002066A2"/>
    <w:rsid w:val="00265600"/>
    <w:rsid w:val="00267119"/>
    <w:rsid w:val="002C4F11"/>
    <w:rsid w:val="003A4007"/>
    <w:rsid w:val="004131CD"/>
    <w:rsid w:val="0045093E"/>
    <w:rsid w:val="0045560E"/>
    <w:rsid w:val="00494022"/>
    <w:rsid w:val="004B438F"/>
    <w:rsid w:val="006721EF"/>
    <w:rsid w:val="0070031F"/>
    <w:rsid w:val="00791124"/>
    <w:rsid w:val="009219FB"/>
    <w:rsid w:val="00AB017D"/>
    <w:rsid w:val="00AE68AB"/>
    <w:rsid w:val="00B77878"/>
    <w:rsid w:val="00BB7380"/>
    <w:rsid w:val="00C62652"/>
    <w:rsid w:val="00C86F98"/>
    <w:rsid w:val="00CB7F05"/>
    <w:rsid w:val="00CD1EC4"/>
    <w:rsid w:val="00CD67E9"/>
    <w:rsid w:val="00D97792"/>
    <w:rsid w:val="00DC75F5"/>
    <w:rsid w:val="00DD1FF9"/>
    <w:rsid w:val="00DD23B2"/>
    <w:rsid w:val="00E73713"/>
    <w:rsid w:val="00EC0878"/>
    <w:rsid w:val="00F02540"/>
    <w:rsid w:val="00F45702"/>
    <w:rsid w:val="00F63121"/>
    <w:rsid w:val="00F710D7"/>
    <w:rsid w:val="00F71259"/>
    <w:rsid w:val="00F76487"/>
    <w:rsid w:val="00F91A8D"/>
    <w:rsid w:val="00FB342B"/>
    <w:rsid w:val="00FF1B35"/>
    <w:rsid w:val="00FF79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C4"/>
  </w:style>
  <w:style w:type="paragraph" w:styleId="Heading3">
    <w:name w:val="heading 3"/>
    <w:basedOn w:val="Normal"/>
    <w:link w:val="Heading3Char"/>
    <w:uiPriority w:val="9"/>
    <w:qFormat/>
    <w:rsid w:val="002C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F1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C4F11"/>
  </w:style>
  <w:style w:type="paragraph" w:styleId="Footer">
    <w:name w:val="footer"/>
    <w:basedOn w:val="Normal"/>
    <w:link w:val="FooterChar"/>
    <w:uiPriority w:val="99"/>
    <w:semiHidden/>
    <w:unhideWhenUsed/>
    <w:rsid w:val="002C4F1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C4F11"/>
  </w:style>
  <w:style w:type="character" w:customStyle="1" w:styleId="Heading3Char">
    <w:name w:val="Heading 3 Char"/>
    <w:basedOn w:val="DefaultParagraphFont"/>
    <w:link w:val="Heading3"/>
    <w:uiPriority w:val="9"/>
    <w:rsid w:val="002C4F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4F11"/>
    <w:rPr>
      <w:color w:val="0000FF"/>
      <w:u w:val="single"/>
    </w:rPr>
  </w:style>
  <w:style w:type="character" w:styleId="Strong">
    <w:name w:val="Strong"/>
    <w:basedOn w:val="DefaultParagraphFont"/>
    <w:uiPriority w:val="22"/>
    <w:qFormat/>
    <w:rsid w:val="002C4F11"/>
    <w:rPr>
      <w:b/>
      <w:bCs/>
    </w:rPr>
  </w:style>
  <w:style w:type="character" w:customStyle="1" w:styleId="apple-converted-space">
    <w:name w:val="apple-converted-space"/>
    <w:basedOn w:val="DefaultParagraphFont"/>
    <w:rsid w:val="002C4F11"/>
  </w:style>
  <w:style w:type="character" w:customStyle="1" w:styleId="post-comment-link">
    <w:name w:val="post-comment-link"/>
    <w:basedOn w:val="DefaultParagraphFont"/>
    <w:rsid w:val="002C4F11"/>
  </w:style>
  <w:style w:type="character" w:customStyle="1" w:styleId="item-action">
    <w:name w:val="item-action"/>
    <w:basedOn w:val="DefaultParagraphFont"/>
    <w:rsid w:val="002C4F11"/>
  </w:style>
  <w:style w:type="character" w:customStyle="1" w:styleId="post-labels">
    <w:name w:val="post-labels"/>
    <w:basedOn w:val="DefaultParagraphFont"/>
    <w:rsid w:val="002C4F11"/>
  </w:style>
  <w:style w:type="paragraph" w:styleId="BalloonText">
    <w:name w:val="Balloon Text"/>
    <w:basedOn w:val="Normal"/>
    <w:link w:val="BalloonTextChar"/>
    <w:uiPriority w:val="99"/>
    <w:semiHidden/>
    <w:unhideWhenUsed/>
    <w:rsid w:val="002C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242189">
      <w:bodyDiv w:val="1"/>
      <w:marLeft w:val="0"/>
      <w:marRight w:val="0"/>
      <w:marTop w:val="0"/>
      <w:marBottom w:val="0"/>
      <w:divBdr>
        <w:top w:val="none" w:sz="0" w:space="0" w:color="auto"/>
        <w:left w:val="none" w:sz="0" w:space="0" w:color="auto"/>
        <w:bottom w:val="none" w:sz="0" w:space="0" w:color="auto"/>
        <w:right w:val="none" w:sz="0" w:space="0" w:color="auto"/>
      </w:divBdr>
      <w:divsChild>
        <w:div w:id="1643466717">
          <w:marLeft w:val="0"/>
          <w:marRight w:val="0"/>
          <w:marTop w:val="0"/>
          <w:marBottom w:val="0"/>
          <w:divBdr>
            <w:top w:val="none" w:sz="0" w:space="0" w:color="auto"/>
            <w:left w:val="none" w:sz="0" w:space="0" w:color="auto"/>
            <w:bottom w:val="none" w:sz="0" w:space="0" w:color="auto"/>
            <w:right w:val="none" w:sz="0" w:space="0" w:color="auto"/>
          </w:divBdr>
          <w:divsChild>
            <w:div w:id="1352798979">
              <w:marLeft w:val="0"/>
              <w:marRight w:val="0"/>
              <w:marTop w:val="0"/>
              <w:marBottom w:val="0"/>
              <w:divBdr>
                <w:top w:val="none" w:sz="0" w:space="0" w:color="auto"/>
                <w:left w:val="none" w:sz="0" w:space="0" w:color="auto"/>
                <w:bottom w:val="none" w:sz="0" w:space="0" w:color="auto"/>
                <w:right w:val="none" w:sz="0" w:space="0" w:color="auto"/>
              </w:divBdr>
              <w:divsChild>
                <w:div w:id="112019126">
                  <w:marLeft w:val="0"/>
                  <w:marRight w:val="0"/>
                  <w:marTop w:val="0"/>
                  <w:marBottom w:val="360"/>
                  <w:divBdr>
                    <w:top w:val="none" w:sz="0" w:space="0" w:color="auto"/>
                    <w:left w:val="none" w:sz="0" w:space="0" w:color="auto"/>
                    <w:bottom w:val="single" w:sz="6" w:space="18" w:color="DDDDDD"/>
                    <w:right w:val="none" w:sz="0" w:space="0" w:color="auto"/>
                  </w:divBdr>
                  <w:divsChild>
                    <w:div w:id="1283463969">
                      <w:marLeft w:val="0"/>
                      <w:marRight w:val="0"/>
                      <w:marTop w:val="0"/>
                      <w:marBottom w:val="0"/>
                      <w:divBdr>
                        <w:top w:val="none" w:sz="0" w:space="0" w:color="auto"/>
                        <w:left w:val="none" w:sz="0" w:space="0" w:color="auto"/>
                        <w:bottom w:val="none" w:sz="0" w:space="0" w:color="auto"/>
                        <w:right w:val="none" w:sz="0" w:space="0" w:color="auto"/>
                      </w:divBdr>
                    </w:div>
                    <w:div w:id="1369336599">
                      <w:marLeft w:val="0"/>
                      <w:marRight w:val="0"/>
                      <w:marTop w:val="0"/>
                      <w:marBottom w:val="0"/>
                      <w:divBdr>
                        <w:top w:val="none" w:sz="0" w:space="0" w:color="auto"/>
                        <w:left w:val="none" w:sz="0" w:space="0" w:color="auto"/>
                        <w:bottom w:val="none" w:sz="0" w:space="0" w:color="auto"/>
                        <w:right w:val="none" w:sz="0" w:space="0" w:color="auto"/>
                      </w:divBdr>
                      <w:divsChild>
                        <w:div w:id="1539465942">
                          <w:marLeft w:val="0"/>
                          <w:marRight w:val="0"/>
                          <w:marTop w:val="0"/>
                          <w:marBottom w:val="0"/>
                          <w:divBdr>
                            <w:top w:val="none" w:sz="0" w:space="0" w:color="auto"/>
                            <w:left w:val="none" w:sz="0" w:space="0" w:color="auto"/>
                            <w:bottom w:val="none" w:sz="0" w:space="0" w:color="auto"/>
                            <w:right w:val="none" w:sz="0" w:space="0" w:color="auto"/>
                          </w:divBdr>
                        </w:div>
                        <w:div w:id="145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6283">
          <w:marLeft w:val="0"/>
          <w:marRight w:val="0"/>
          <w:marTop w:val="0"/>
          <w:marBottom w:val="0"/>
          <w:divBdr>
            <w:top w:val="none" w:sz="0" w:space="0" w:color="auto"/>
            <w:left w:val="none" w:sz="0" w:space="0" w:color="auto"/>
            <w:bottom w:val="none" w:sz="0" w:space="0" w:color="auto"/>
            <w:right w:val="none" w:sz="0" w:space="0" w:color="auto"/>
          </w:divBdr>
          <w:divsChild>
            <w:div w:id="644824289">
              <w:marLeft w:val="0"/>
              <w:marRight w:val="0"/>
              <w:marTop w:val="0"/>
              <w:marBottom w:val="0"/>
              <w:divBdr>
                <w:top w:val="none" w:sz="0" w:space="0" w:color="auto"/>
                <w:left w:val="none" w:sz="0" w:space="0" w:color="auto"/>
                <w:bottom w:val="none" w:sz="0" w:space="0" w:color="auto"/>
                <w:right w:val="none" w:sz="0" w:space="0" w:color="auto"/>
              </w:divBdr>
              <w:divsChild>
                <w:div w:id="105852248">
                  <w:marLeft w:val="0"/>
                  <w:marRight w:val="0"/>
                  <w:marTop w:val="0"/>
                  <w:marBottom w:val="360"/>
                  <w:divBdr>
                    <w:top w:val="none" w:sz="0" w:space="0" w:color="auto"/>
                    <w:left w:val="none" w:sz="0" w:space="0" w:color="auto"/>
                    <w:bottom w:val="single" w:sz="6" w:space="18" w:color="DDDDDD"/>
                    <w:right w:val="none" w:sz="0" w:space="0" w:color="auto"/>
                  </w:divBdr>
                  <w:divsChild>
                    <w:div w:id="20975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blogger.com/email-post.g?blogID=3112352865247194284&amp;postID=45780685088855084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arabictranslators.blogspot.com/2010/01/blog-pos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nglisharabictranslators.blogspot.com/search/label/Arabic%20Legal%20Documents%20Translated%20into%20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1</cp:revision>
  <dcterms:created xsi:type="dcterms:W3CDTF">2012-08-08T15:33:00Z</dcterms:created>
  <dcterms:modified xsi:type="dcterms:W3CDTF">2012-08-08T15:34:00Z</dcterms:modified>
</cp:coreProperties>
</file>