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9B" w:rsidRPr="0001019B" w:rsidRDefault="0001019B" w:rsidP="0001019B">
      <w:pPr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1019B">
        <w:rPr>
          <w:rFonts w:ascii="Tahoma" w:eastAsia="Times New Roman" w:hAnsi="Tahoma" w:cs="Tahoma"/>
          <w:b/>
          <w:bCs/>
          <w:color w:val="000000"/>
          <w:sz w:val="18"/>
        </w:rPr>
        <w:t xml:space="preserve">Optical Fibers System </w:t>
      </w:r>
      <w:r w:rsidRPr="0001019B">
        <w:rPr>
          <w:rFonts w:ascii="Tahoma" w:eastAsia="Times New Roman" w:hAnsi="Tahoma" w:cs="Tahoma"/>
          <w:b/>
          <w:bCs/>
          <w:color w:val="000000"/>
          <w:sz w:val="18"/>
          <w:rtl/>
        </w:rPr>
        <w:t>شرح مفصل</w:t>
      </w:r>
      <w:r w:rsidRPr="0001019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01019B" w:rsidRPr="0001019B" w:rsidRDefault="0001019B" w:rsidP="0001019B">
      <w:pPr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1019B"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.75pt" o:hralign="center" o:hrstd="t" o:hrnoshade="t" o:hr="t" fillcolor="#ffefad" stroked="f"/>
        </w:pict>
      </w:r>
    </w:p>
    <w:p w:rsidR="0001019B" w:rsidRPr="0001019B" w:rsidRDefault="0001019B" w:rsidP="0001019B">
      <w:pPr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السلام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عليكم ورحمه الله وبركاته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</w:p>
    <w:p w:rsidR="0001019B" w:rsidRPr="0001019B" w:rsidRDefault="0001019B" w:rsidP="0001019B">
      <w:pPr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بسمه تعالى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:-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يتألف المخطط الصندوقي لنظام ليفي بصري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بشكل عام من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الاتي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‌أ. دوائر تشغيل تقوم بتحويل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الاشارة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الكهربائية ويحولها إلى تيار لتشغيل المنبع الضوئي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4410075" cy="1731645"/>
            <wp:effectExtent l="0" t="0" r="0" b="0"/>
            <wp:docPr id="2" name="صورة 2" descr="اضغط على الصورة لرؤيتها بالحجم الطبيعي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ضغط على الصورة لرؤيتها بالحجم الطبيعي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‌ب. منبع ضوئي يقوم بإيصال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الإشارة الضوئية إلى الليف البصري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‌ج. الليف البصري هو القناة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اللازمة لنقل الإشارات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670300" cy="2139950"/>
            <wp:effectExtent l="19050" t="0" r="6350" b="0"/>
            <wp:docPr id="3" name="صورة 3" descr="اضغط على الصورة لرؤيتها بالحجم الطبيعي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ضغط على الصورة لرؤيتها بالحجم الطبيعي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lastRenderedPageBreak/>
        <w:t>‌د. كاشف ضوئي يقوم بتحويل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الإشارات البصرية إلى إشارات كهربائية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‌هـ. مستقبل يتولى تضخيم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الإشارات القادمة من الكاشف ويرسلها إلى المستخدم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‌و. موصلات ومقارن ووصلات دائمة لربط العناصر المختلفة لنظام الاتصالات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الليفي البصري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تمثل الألياف البصرية العنصر الأساسي 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أنظمة الاتصالات الليفية البصرية وهي مكونة من مواد عازلة زجاجية أو بلاستيكية لها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شكل اسطواني يسمى اللب محاطاً بطبقة أخرى تسمى الكساء . تستخدم الألياف البصرية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كقنوات اتصال لنقل الضوء المحمل بالمعلومات من مكان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آخر. عند دخول الضوء بزاوية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معينة تحدث انعكاسات داخل الليف عند تقابله مع الكساء ويتطلب ذلك أن يكون معامل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انكسار اللب أكبر من معامل انكسار الكساء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813175" cy="2172335"/>
            <wp:effectExtent l="0" t="0" r="0" b="0"/>
            <wp:docPr id="4" name="صورة 4" descr="اضغط على الصورة لرؤيتها بالحجم الطبيعي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ضغط على الصورة لرؤيتها بالحجم الطبيعي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إن انعكاس الضوء داخل الليف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يمكن تفسيره بنظرية الإشعاع وقانون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سنل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Snell’s Law :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عند زاوية سقوط معينة تسمى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الزاوية الحرجة ، نجد أن زاوية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الاشعاع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المنكسر تبلغ 90 درجة بالنسبة للخط العمودي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أو موازية للحد الفاصل بين اللب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وألكساء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وعندما تزداد زاوية السقوط عن حد معين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ينعكس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الاشعاع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داخل اللب وهو ما يسمى بالانعكاس الداخلي الكلي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Total Internal Reflection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5525135" cy="1906905"/>
            <wp:effectExtent l="0" t="0" r="0" b="0"/>
            <wp:docPr id="5" name="صورة 5" descr="اضغط على الصورة لرؤيتها بالحجم الطبيعي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ضغط على الصورة لرؤيتها بالحجم الطبيعي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lastRenderedPageBreak/>
        <w:t xml:space="preserve">وحسب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سنل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ناتي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للمعادله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:-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noProof/>
          <w:color w:val="0000FF"/>
          <w:sz w:val="24"/>
          <w:szCs w:val="24"/>
        </w:rPr>
        <w:drawing>
          <wp:inline distT="0" distB="0" distL="0" distR="0">
            <wp:extent cx="1465580" cy="181610"/>
            <wp:effectExtent l="19050" t="0" r="1270" b="0"/>
            <wp:docPr id="6" name="صورة 6" descr="اضغط على الصورة لرؤيتها بالحجم الطبيعي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ضغط على الصورة لرؤيتها بالحجم الطبيعي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noProof/>
          <w:color w:val="0000FF"/>
          <w:sz w:val="24"/>
          <w:szCs w:val="24"/>
        </w:rPr>
        <w:drawing>
          <wp:inline distT="0" distB="0" distL="0" distR="0">
            <wp:extent cx="2399665" cy="187960"/>
            <wp:effectExtent l="19050" t="0" r="635" b="0"/>
            <wp:docPr id="7" name="صورة 7" descr="اضغط على الصورة لرؤيتها بالحجم الطبيعي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اضغط على الصورة لرؤيتها بالحجم الطبيعي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ahoma"/>
          <w:noProof/>
          <w:color w:val="0000FF"/>
          <w:sz w:val="24"/>
          <w:szCs w:val="24"/>
        </w:rPr>
        <w:drawing>
          <wp:inline distT="0" distB="0" distL="0" distR="0">
            <wp:extent cx="1050290" cy="369570"/>
            <wp:effectExtent l="19050" t="0" r="0" b="0"/>
            <wp:docPr id="8" name="صورة 8" descr="اضغط على الصورة لرؤيتها بالحجم الطبيعي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ضغط على الصورة لرؤيتها بالحجم الطبيعي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noProof/>
          <w:color w:val="0000FF"/>
          <w:sz w:val="24"/>
          <w:szCs w:val="24"/>
        </w:rPr>
        <w:drawing>
          <wp:inline distT="0" distB="0" distL="0" distR="0">
            <wp:extent cx="1355090" cy="369570"/>
            <wp:effectExtent l="19050" t="0" r="0" b="0"/>
            <wp:docPr id="9" name="صورة 9" descr="اضغط على الصورة لرؤيتها بالحجم الطبيعي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اضغط على الصورة لرؤيتها بالحجم الطبيعي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noProof/>
          <w:color w:val="0000FF"/>
          <w:sz w:val="24"/>
          <w:szCs w:val="24"/>
        </w:rPr>
        <w:drawing>
          <wp:inline distT="0" distB="0" distL="0" distR="0">
            <wp:extent cx="3372485" cy="460375"/>
            <wp:effectExtent l="19050" t="0" r="0" b="0"/>
            <wp:docPr id="10" name="صورة 10" descr="اضغط على الصورة لرؤيتها بالحجم الطبيعي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اضغط على الصورة لرؤيتها بالحجم الطبيعي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noProof/>
          <w:color w:val="0000FF"/>
          <w:sz w:val="24"/>
          <w:szCs w:val="24"/>
        </w:rPr>
        <w:drawing>
          <wp:inline distT="0" distB="0" distL="0" distR="0">
            <wp:extent cx="1588770" cy="298450"/>
            <wp:effectExtent l="19050" t="0" r="0" b="0"/>
            <wp:docPr id="11" name="صورة 11" descr="اضغط على الصورة لرؤيتها بالحجم الطبيعي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اضغط على الصورة لرؤيتها بالحجم الطبيعي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Arial Black" w:eastAsia="Times New Roman" w:hAnsi="Arial Black" w:cs="Tahoma"/>
          <w:color w:val="000000"/>
          <w:sz w:val="24"/>
          <w:szCs w:val="24"/>
          <w:rtl/>
        </w:rPr>
        <w:t>الناتج</w:t>
      </w:r>
      <w:r w:rsidRPr="0001019B">
        <w:rPr>
          <w:rFonts w:ascii="Arial Black" w:eastAsia="Times New Roman" w:hAnsi="Arial Black" w:cs="Tahoma"/>
          <w:color w:val="000000"/>
          <w:sz w:val="24"/>
          <w:szCs w:val="24"/>
        </w:rPr>
        <w:t xml:space="preserve"> :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noProof/>
          <w:color w:val="0000FF"/>
          <w:sz w:val="24"/>
          <w:szCs w:val="24"/>
        </w:rPr>
        <w:drawing>
          <wp:inline distT="0" distB="0" distL="0" distR="0">
            <wp:extent cx="1362075" cy="349885"/>
            <wp:effectExtent l="19050" t="0" r="9525" b="0"/>
            <wp:docPr id="12" name="صورة 12" descr="اضغط على الصورة لرؤيتها بالحجم الطبيعي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اضغط على الصورة لرؤيتها بالحجم الطبيعي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4202430" cy="1848485"/>
            <wp:effectExtent l="19050" t="0" r="7620" b="0"/>
            <wp:docPr id="13" name="صورة 13" descr="اضغط على الصورة لرؤيتها بالحجم الطبيعي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اضغط على الصورة لرؤيتها بالحجم الطبيعي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Tahoma" w:eastAsia="Times New Roman" w:hAnsi="Tahoma" w:cs="Tahoma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7600315" cy="4384040"/>
            <wp:effectExtent l="19050" t="0" r="635" b="0"/>
            <wp:docPr id="14" name="صورة 14" descr="اضغط على الصورة لرؤيتها بالحجم الطبيعي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اضغط على الصورة لرؤيتها بالحجم الطبيعي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43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معدل الإرسال عدد القنوات نوع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القناة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64kb/s 160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مليون قناة صوتية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9.6kb/s 1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بليون معلومة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44mb/s 200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ألف قناة : قناة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تلفزيونية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2-2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ميزات الألياف البصرية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Advantages of Optical Fibers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للألياف البصرية مزايا عديدة جعلتها تتفوق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على النظم الأخرى المستخدمة في مجال الاتصالات ومن هذه المميزات ما يلي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1.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عرض نطاقها عالٍ جداً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2.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قطرها صغير ووزنها خفيف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3.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لايوجد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تداخل بينها مهما قربت المسافة بينها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4.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لا تتأثر بالحث أو التداخل الكهرومغناطيسي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5.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انخفاض في سعر تكلفة المكالمات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6.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اكثر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أمانا وسلامة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7.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حياتها طويلة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lastRenderedPageBreak/>
        <w:t xml:space="preserve">8.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تتحمل درجات حرارة عالية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ولاتتأثر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بالمواد الكيميائية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9.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سهولة الصيانة كما يمكن الاعتماد عليها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860040" cy="1873885"/>
            <wp:effectExtent l="19050" t="0" r="0" b="0"/>
            <wp:docPr id="15" name="صورة 15" descr="اضغط على الصورة لرؤيتها بالحجم الطبيعي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اضغط على الصورة لرؤيتها بالحجم الطبيعي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وسنشرح الآن الميزات الرئيسية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اللألياف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البصرية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1.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إن عرض النطاق المرتفع جداً يعني إمكانية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نقل معلومات عالية جدا بواسطة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ليفة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بصرية واحدة، وقد تكون هذه المعلومات صور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تلفزيونية أو مكالمات هاتفية أو معلومات للحواسيب أو مزيج منها . وقد تم تشغيل خطوط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نقل معلومات بمعدل 10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جيجابت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لكل ثانية مثل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SEA-ME-WE3,FLAG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وألابحاث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مستمرة 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أنحاء العالم للحصول على أنظمة تعمل بمعدل معلومات أعلى ولمسافة أطول وقد أجريت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تجارب لنقل 2,64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تيرابت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لكل ثانية بنظام يصل لمسافة 120كم مستخدمين أليافاً أحادية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النمط . من الناحية النظرية فإن عرض نطاق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ليفة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بصرية واحدة في حدود 10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جيجاهرتز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،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فلو فرضنا أن المسافة بين المكررات تبلغ 100كم فإن هذا يعني إمكانية نقل المعلومات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المذكورة في الجدول (1) وهي معلومات أقرب للخيال منها للواقع وبإمكاننا أن نضع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مجموعة منها ضمن كابل وأحد . وهذا بالطبع يعني منبعاً لا ينضب من وسائل نقل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المعلومات ويتناسب عرض النطاق تناسب طردياً مع أعلى معدل لنقل المعلومات أو سعة نقل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المعلومات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Information Carrying Capacity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2.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قطرها صغير ووزنها خفيف ، يبلغ سمك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الليفة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البصرية سمك الشعرة ، وعلى الرغم من أن هناك طبقات واقية توضع فوقها إلا أنها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لاتزال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أقل حجماً ووزناً من الأسلاك الهاتفية أو المحورية ومثالاً على ذلك أن ليفاً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بصرياً بقطر يبلغ 125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مايكرومتر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ضمن كابل يبلغ قطرة 6 ملم يمكن له أن يحل محل كابل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هاتفي قطرة 8 سم ويحتوي على 900 زوج من الخطوط السلكية النحاسية وهذا يعني أن الحجم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قد انخفض بنسبة تزيد عن 1 : 10 ، وكمثال آخر على صغر حجم الكابلات البصرية فإن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كابلات محورية بطول 230متر وقطر 46 سم وتزن 7 طن كانت تستخدم في نظام رادار متقدم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على ظهر أحد السفن تم استبدالها بكابلات بصرية تزن 18 كغم وقطرها 2,5سم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lastRenderedPageBreak/>
        <w:t>مما سبق يتضح لنا إمكانية إضافة كابلات بصرية في نفس مسارات الكبلات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النحاسية والمحورية في شتى مجالات الاتصالات السلكية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ونظرا لهذه الميزة فقد تم استبدال الكابلات النحاسية في كثير من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الطائرات والبواخر بألياف بصرية. وبسبب صغر الحجم وقلة الوزن فإن نقلها وتركيبها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يتم بصورة أسهل وأسرع من الكابلات النحاسية وهذا يعني تكلفة أقل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379980" cy="1725295"/>
            <wp:effectExtent l="19050" t="0" r="1270" b="0"/>
            <wp:docPr id="16" name="صورة 16" descr="اضغط على الصورة لرؤيتها بالحجم الطبيعي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اضغط على الصورة لرؤيتها بالحجم الطبيعي">
                      <a:hlinkClick r:id="rId3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3.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نلاحظ أحياناً عند إجراء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محادثة هاتفية سماع أصوات محادثات هاتفية أخرى وهو ما يطلق علية باللغط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C ROSSTALK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وهذا النوع من التداخل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لايحدث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عند استخدام الألياف البصرية مهما قربت المسافة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بينهما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4.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تتمتع الألياف البصرية لكونها مصنعة من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مواد عازلة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dielectrics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بعدم تأثرها بالحث الكهرومغناطيسي الصادر من مصادر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الكهرومغناطيسية الصناعية كالمحركات والمولدات وأجهزة الكهربائية المختلفة أو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الطبيعية كالبرق، وتلك الخاصية تغنينا عن وضع مواد عازلة لحمايتها من الحث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induction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والتدخل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>Interfernce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5.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تصنع معظم الألياف البصرية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في وقتنا الحاضر من مادة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السليكا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والموجودة بكثرة في الرمل والتي يقل سعرها كثيراً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عن معدن النحاس الذي بدأ ينفذ في أماكن كثيرة من العالم، ونظراً للميزات التي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ذكرناها في البنود 2.1 فإن ثمن نقل المعلومات بأنواعها المختلفة سيقل عن الأنظمة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المختلفة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الاخرى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6.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نظراً لأن الضوء هو الوسط الناقل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للمعلومات في الألياف البصرية ولا يولد هذا الضوء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مجال مغناطيسي خارج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الكابل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فإن من الصعوبة بمكان التجسس ومعرفة المعلومات التي يحويها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الكابل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البصري كما أن من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الصعوبة معرفة وجود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الكابل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البصري بسبب المادة المصنع منها، ولا يوجد جزء معدني إلا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في بعض الحالات حيث تتم إضافة كابل فولاذي لتقوية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الكابل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البصري ، أو تسليح معدني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لحماية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الكابل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من القوارض والأحمال الخارجية . أما الميزة الأخرى فهي سلامة الألياف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البصرية لأن الضوء الناقل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لايمكنه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أن يحدث شراراً أو دائرة قصر لعدم وجود تيار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كهربائي فيه ولهذا السبب يمكن استخدام الألياف البصرية في المحلات الحاوية على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غازات أو مواد قابلة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للاحترق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ومستودعات المواد الخطرة، كما أن احتمال كهربة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العاملين في الألياف البصرية غير وارد على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الإطلاق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>.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lastRenderedPageBreak/>
        <w:t xml:space="preserve">7.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يتوقع أن يكون عمر الألياف البصرية 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حدود 25 عاماً مقارنة بخمس عشر عاماً للنظم الأخرى حيث إن المكونات الأساسية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للألياف هي الزجاج والذي لا يصدأ على عكس النظم الأخرى والتي تحوي على معادن تتعرض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للصدأ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8.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يمكن للزجاج أن يتعرض لدرجات حرارة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متفاوتة من حيث الانخفاض والارتفاع كما يمكن استخدامه في أجواء تحتوي على مواد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كيميائية مختلفة دون أن يتعرض للتلف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9.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وضعت المكررات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Repeaters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مسافة 100 كم بين مكرر وآخر وهذا يقلل من عدد المكررات وبالتالي من صيانة النظم كما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يزيد من الاعتماد على النظام لقلة الأجهزة المستخدمة بينما المسافة بين المكررات 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النظام الهاتفي المستخدم حالياً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تتراوح بين 4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6 كم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2-3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أنواع الألياف البصرية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Types of Optical Fibers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تصنف الألياف البصرية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ثلاثة أنواع تبعاً لأنماطها وتركيبها وهي كما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يلي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2-3-1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ألياف متعددة النمط وبمعامل انكسار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عتبي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Multimode Step Index Fibers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139950" cy="914400"/>
            <wp:effectExtent l="19050" t="0" r="0" b="0"/>
            <wp:docPr id="17" name="صورة 17" descr="اضغط على الصورة لرؤيتها بالحجم الطبيعي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اضغط على الصورة لرؤيتها بالحجم الطبيعي">
                      <a:hlinkClick r:id="rId3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يتألف الليف البصري من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جزءين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أساسيين هما لب الليف والذي يشغل مركز الليف يحيط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به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كساء يضاف لذلك طبقة واقية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تسمى الغلاف . يصنع هذا النوع من الألياف البصرية من عناصر مختلفة من الزجاج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ومركباته أو من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السليكا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المطعمة . تتميز هذه الألياف بكبر قطر اللب وكبر فتحة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النفوذ العددية والتي تمكن من دخول كمية كبيرة من الضوء لليف البصري وتعتمد خواص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هذه الألياف على نوع الليف والمواد المصنعة منها وطريقة التصنيع وتعتبر الألياف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المصنعة من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السليكا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المطعمة أفضل الألياف البصرية وتستخدم لنقل المعلومات لمسافة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قصيرة وعرض نطاق محدود ، غير أن تكلفتها قليلة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2-3-2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ألياف متعددة النمط وبمعامل انكسار متدرج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Multimode graded Index Fibers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098290" cy="1212850"/>
            <wp:effectExtent l="19050" t="0" r="0" b="0"/>
            <wp:docPr id="18" name="صورة 18" descr="اضغط على الصورة لرؤيتها بالحجم الطبيعي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اضغط على الصورة لرؤيتها بالحجم الطبيعي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معامل انكسار هذه الألياف متدرج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إذ تبلغ أعلى قيمة له في مركز الليف وتقل قيمة معامل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الإنكسار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بصفة تدريجية كلما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اتجهنا نحو الكساء حيث تكون قيمة معامل الانكسار ثابتة ويصنع هذا النوع من الألياف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من عدد من العناصر الزجاجية أو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السليكا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المطعمة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إن أداء الألياف متعددة النمط ومتدرجة معامل الانكسار يتفوق على أداء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الألياف متعددة النمط ذات معامل الانكسار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العتبي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نظراً لتدرج معامل الانكسار وقلة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التوهين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فيها غير أن قطر اللب في الألياف متعددة النمط ومتدرجة معامل الانكسار أقل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من قطر اللب في الألياف متعددة النمط ذات معامل الانكسار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العتبي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. وتستخدم للمسافات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المتوسطة وعرض نطاق متوسط عالٍ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2-3-3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ألياف أحادية النمط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Single Mode Fibers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249295" cy="1277620"/>
            <wp:effectExtent l="19050" t="0" r="8255" b="0"/>
            <wp:docPr id="19" name="صورة 19" descr="اضغط على الصورة لرؤيتها بالحجم الطبيعي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اضغط على الصورة لرؤيتها بالحجم الطبيعي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711960" cy="570865"/>
            <wp:effectExtent l="19050" t="0" r="2540" b="0"/>
            <wp:docPr id="20" name="صورة 20" descr="اضغط على الصورة لرؤيتها بالحجم الطبيعي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اضغط على الصورة لرؤيتها بالحجم الطبيعي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قد يكون معامل انكسار الليف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متعدد النمط متدرجاً أو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عتبياً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، ولكن معظم الألياف أحادية النمط الموجودة حالياً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ذات معامل الموجودة حالياً ذات معامل انكسار عتبي. تتميز الألياف أحادية النمط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بنوعيتها الممتازة كما أن عرض النطاق فيها كبير وتستعمل للمسافات الطويلة وتصنع من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مادة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السليكا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المطعمة. ولو أن قطر اللب صغير جداً إلا أن قطر الكساء يبلغ أضعاف قطر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اللب وذلك للتقليل من نسبة الفقد من الموجات المضمحلة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evanescent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التي تمتد داخل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الكساء، ومع استخدام الغلاف الواقي يصبح القطر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الاجمالي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لليف أحادي النمط مساوياً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إلى قطر الليف متعدد النمط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3-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خواص الألياف البصرية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Properties of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>Optcal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Fibers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1-3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فتحة النفوذ التعددية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Numerical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>Apertur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يتطلب اقتران الضوء في اللب البصري وقوع شعاع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ضمن زاوية معينة تدعى زاوية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lastRenderedPageBreak/>
        <w:t>القبول ويعبر عن قدرة تجميع الضوء بجيب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Sine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زاوية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القبول والذي يطلق علية فتحة النفوذ العددية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379980" cy="1887220"/>
            <wp:effectExtent l="0" t="0" r="1270" b="0"/>
            <wp:docPr id="21" name="صورة 21" descr="اضغط على الصورة لرؤيتها بالحجم الطبيعي">
              <a:hlinkClick xmlns:a="http://schemas.openxmlformats.org/drawingml/2006/main" r:id="rId4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اضغط على الصورة لرؤيتها بالحجم الطبيعي">
                      <a:hlinkClick r:id="rId4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3-2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التوهين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(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التخميد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) Attenuation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6005195" cy="3716020"/>
            <wp:effectExtent l="19050" t="0" r="0" b="0"/>
            <wp:docPr id="22" name="صورة 22" descr="اضغط على الصورة لرؤيتها بالحجم الطبيعي">
              <a:hlinkClick xmlns:a="http://schemas.openxmlformats.org/drawingml/2006/main" r:id="rId4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اضغط على الصورة لرؤيتها بالحجم الطبيعي">
                      <a:hlinkClick r:id="rId4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يعتبر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التوهين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أحد العناصر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الأساسية في تقويم أنظمة الاتصالات حيث تتعرض الموجات الحاملة للوهن عند انتشارها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في قناة الاتصال نتيجة عوامل عديدة كالامتصاص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Absorption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والتناثر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Scattering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ويجب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استخدام قنوات اتصال بأقل توهين ممكن حتى تنتشر الموجات الحاملة الأطول مسافة ممكنة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وفي قنوات الاتصال المصنعة من الألياف البصرية ، يلعب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التوهين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دوراً أساسياً 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اختيار الليف ،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lastRenderedPageBreak/>
        <w:t xml:space="preserve">وفقد الضوء في الليف البصري يعتمد إلى حد كبير على الطول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الموجي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للضوء المستخدم حيث يقل عند بعض الأطوال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الموجية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ويزيد عند أطوال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موجية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ويزيد عند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اطوال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موجية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أخرى ، حيث إن امتصاص جزيئات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( OH )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للضوء يزداد مثلاً عند طول موجي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قدرة 1390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نانومتر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، وتقاس قيمة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التوهين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لليف البصري بوحدة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الديسيبل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لتعبر عن النسبة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بين الطاقة الضوئية المستقبلة والطاقة الضوئية المرسلة في الليف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3-3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التشتيت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Dispersion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Arial Black" w:eastAsia="Times New Roman" w:hAnsi="Arial Black" w:cs="Tahoma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5512435" cy="4578350"/>
            <wp:effectExtent l="19050" t="0" r="0" b="0"/>
            <wp:docPr id="23" name="صورة 23" descr="اضغط على الصورة لرؤيتها بالحجم الطبيعي">
              <a:hlinkClick xmlns:a="http://schemas.openxmlformats.org/drawingml/2006/main" r:id="rId4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اضغط على الصورة لرؤيتها بالحجم الطبيعي">
                      <a:hlinkClick r:id="rId4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التشتيت هو انبساط أو اتساع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النبضة عند مرورها في قناة الاتصال وفي نظم الألياف البصرية ينقسم التشتيت إلى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نوعين وهما التشتيت النمطي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Intermodal dispersion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والذي يتم نتيجة سلوك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الاشارات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المرسلة مسارات مختلفة عند انتشارها داخل الليف مما يؤدي إلى عدم وصولها في وقت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واحد . أما النوع الأخر فهو التشتيت الباطني وينقسم هذا التشتيت إلى نوعين ( أ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)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تشتيت المادة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material dispersion (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ب) تشتيت الدليل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الموجي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waveguide dispersion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يحصل هذا النوع من التشتيت في جميع أنواع الألياف البصرية وينتج من عرض خط المنبع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البصري حيث إن المنابع البصرية لا تبث الضوء بطول موجي واحد بل بحزمة من الأطوال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الموجية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، وحيث إن معامل انكسار الزجاج المستخدم في الألياف يتغير مع الطول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الموجي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فإن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lastRenderedPageBreak/>
        <w:t xml:space="preserve">ذلك سيؤدي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إختلاف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في سرعة الإشارات أو النبضات مما يؤدي إلى انبساطها،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ويؤثر ذلك على كمية المعلومات المراد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نقلها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>.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4.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مكونات النظام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System Components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عند تصميم وصلة ليفية بصرية لابد من اعتبار ثلاثة عناصر رئيسية وهي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أ.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التوهين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ب. التشتيت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جـ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. فتحة النفوذ العددية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ويتطلب ذلك عمل موازنة متعادلة لاختيار المكونات المختلفة للنظام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الليفي البصري،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فلوبدأنا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من جهة الإرسال فعلينا اختيار منبع ضوئي يبعث الضوء بطول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موجي مناسب وعرض طيفي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Spectral Width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قليل وقدرة بصرية كافية لهذا الغرض ، ثم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استخدام نوعين من المنابع وهما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: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 - الثنائيات الباعثة للضوء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 – ثنائيات الليزر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Laser Diodes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يتطلب اقتران الضوء من المنبع إلى الليف وجود مواءمة جيدة بينهما كي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تنقل أكبر قدر من القدرة البصرية إلى الليف؛ لذا لابد من العناية في اختيار المقرن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المناسب الذي يعطي أقل فقد ممكن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نظراً لأن الألياف تنتج بأطوال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محددة فلابد من ربط بعضها ببعض للحصول على الطول المطلوب، وقد يؤدي ذلك إلى بعض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الفقد في القدرة المنقولة، ولهذا الفقد أربعة أسباب وهي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: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 – الانزياح الجانبي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ب- عدم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التراصف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الزاوي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ج – تباعد الأطراف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د- نعومة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الاسطح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وتوازيها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وقد يحصل الفقد أيضاً عند ربط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ألياف تختلف في أقطارها وفتحات نفوذها العددية. عند المستقبل يجب اختيار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الكواشف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التي تعمل بنفس الطول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الموجي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للمنبع ولها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استجابية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وكفاءة كمية جيدتين وزمن استجابة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مناسب والحد الأدنى من القدرة القابلة للكشف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الكواشف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المستخدمة في هذه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الانظمة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عادة هي ثنائي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PIN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وثنائي ضوئي جرفي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APD .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5.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تطبيقات الألياف البصرية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Optical Fiber Applications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تعرضنا في الأقسام السابقة إلى فوائد الألياف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البصرية وإمكانات النظام الليفي البصري، ومما لا شك فيه أن كثيراً من الحقول 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المجالات المدنية والعسكرية بدأت تستفيد من هذه الفوائد ومن الصعب جداً التعرف على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كل المجالات الممكن استخدام الألياف البصرية فيها وسنقوم في هذا القسم بالتعرف على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بعض الاستخدامات العامة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lastRenderedPageBreak/>
        <w:t xml:space="preserve">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5-1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الاتصالات الهاتفية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Telephone Communications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لعبت الأسلاك المجدولة والكابلات المحورية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دوراً كبيراً في السنوات الماضية في مجال الاتصالات الهاتفية وبصفة خاصة بين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البدالات ، وحيث إن أحد الصفات الهامة هي سعة الألياف البصرية ، فقد بدأت كثير من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الشركات بالتفكير في بناء خطوط هاتفية جديدة وإحلال بعض الخطوط القديمة سواء كانت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أسلاكاً مجدولة أو كابلات محورية، وأول خط تجاري يستخدم الألياف البصرية في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الولايات المتحدة بدأ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تشغليله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في 22 ابريل 1977م وقد استخدم الإرسال الرقمي في هذا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الخط، كما أن المكررات كانت على مسافة 3.6 كيلومتر واستخدمت الثنائيات الباعثة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للضوء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Light Emitting Diodes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في أجهزة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الارسال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وثنائيات الضوء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الجرفية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avalanche photodiodes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في أجهزة الاستقبال، وكانت سعة هذا الخط 24 مكالمة آنية وقد استخدم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تشكيل الرمز النبضي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Pulse code modulation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في هذا الخط وقد شاع استخدامها لهذا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الغرف من قبل شركات الاتصالات في أنحاء العالم، وعلى سبيل المثال نجد أن أطوال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الكابلات البصرية في الصين تبلغ 173000كيلومتراً، وطول الألياف البصرية يتعدى مليون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كيلومتر خاصة إذا ما علمنا أن معدل الزيادة السنوية في عدد الهواتف تصل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40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مليون خط حتى عام 2020 ليصل المجموع الكلي للهواتف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الى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1000مليون خط، ولولا وجود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السعة الكافية للألياف وإمكانية توسيعها مستقبلا لما أمكن إنجاز ذلك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5-2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الاتصالات التلفزيونية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TV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>Communictions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بدأ أول استخدام الألياف البصرية بربط الكاميرات التلفزيونية بسيارات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النقل التلفزيوني وفي الدوائر المغلقة، ثم استخدمت في إيصال لخدمات تلفزيونية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للمنازل، وقد استخدمت لنقل قناة واحدة فقط وتستخدم الآن لنقل عشرات القنوات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التلفزيونية والفيديو ضمن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الكابل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التلفزيوني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( Cable television ( CATV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وتراهن إحدى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الشركات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الامريكية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على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انفاق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116 بليون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دولارلتركيب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خطوط كابلات تلفزيونية تصل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للمنازل مما يعطي المشتركين نطاقا واسعاً للتطبيقات المختلفة، </w:t>
      </w:r>
      <w:proofErr w:type="spellStart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ولايقتصر</w:t>
      </w:r>
      <w:proofErr w:type="spellEnd"/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 xml:space="preserve"> استخدامها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على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النقل التلفزيوني فحسب بل يستخدم للدوائر المغلقة والأنظمة الأمنية والنقل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  <w:rtl/>
        </w:rPr>
        <w:t>التلفزيوني عالي الوضوح</w:t>
      </w:r>
      <w:r w:rsidRPr="0001019B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t xml:space="preserve"> .</w:t>
      </w:r>
    </w:p>
    <w:p w:rsidR="003B3E45" w:rsidRDefault="0001019B">
      <w:r>
        <w:rPr>
          <w:rFonts w:ascii="Arial" w:hAnsi="Arial" w:cs="Arial"/>
          <w:noProof/>
          <w:color w:val="330000"/>
          <w:sz w:val="16"/>
          <w:szCs w:val="16"/>
        </w:rPr>
        <w:drawing>
          <wp:inline distT="0" distB="0" distL="0" distR="0">
            <wp:extent cx="2379980" cy="1932305"/>
            <wp:effectExtent l="19050" t="0" r="1270" b="0"/>
            <wp:docPr id="47" name="صورة 47" descr="http://upload.wikimedia.org/wikipedia/commons/thumb/7/7d/Singlemode_fibre_structure.png/250px-Singlemode_fibr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pload.wikimedia.org/wikipedia/commons/thumb/7/7d/Singlemode_fibre_structure.png/250px-Singlemode_fibre_structure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E45" w:rsidSect="003B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01019B"/>
    <w:rsid w:val="0001019B"/>
    <w:rsid w:val="003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19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1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upload.wikimedia.org/math/d/7/0/d703e8bfd801e85bd2de959e169c6e44.png" TargetMode="External"/><Relationship Id="rId26" Type="http://schemas.openxmlformats.org/officeDocument/2006/relationships/hyperlink" Target="http://www.arcelect.com/B_Box_fiber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fiber-optics.info/images/115_FIG-02.gif" TargetMode="External"/><Relationship Id="rId42" Type="http://schemas.openxmlformats.org/officeDocument/2006/relationships/hyperlink" Target="http://upload.wikimedia.org/wikipedia/commons/thumb/0/08/Numerical_aperture_for_a_lens.svg/250px-Numerical_aperture_for_a_lens.svg.png" TargetMode="External"/><Relationship Id="rId47" Type="http://schemas.openxmlformats.org/officeDocument/2006/relationships/image" Target="media/image22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upload.wikimedia.org/math/c/7/e/c7e254bdba203709f4f57cd0f18a1edc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hyperlink" Target="http://www.arcelect.com/fiber_3_picture_for_web_fiber_jpg_8-26-97.jpg" TargetMode="External"/><Relationship Id="rId46" Type="http://schemas.openxmlformats.org/officeDocument/2006/relationships/hyperlink" Target="http://www.fiberoptics4sale.com/wordpress/wp-content/uploads/2009/02/opticalfiberdispersion-thumb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load.wikimedia.org/math/e/b/a/ebaf2b97b0a59f9f9a8018a78dff8c31.png" TargetMode="External"/><Relationship Id="rId20" Type="http://schemas.openxmlformats.org/officeDocument/2006/relationships/hyperlink" Target="http://upload.wikimedia.org/math/a/5/e/a5ef996572a231269b91396f17f72bb6.pn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www.arcelect.com/Fiber%20single%20mode.GI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upload.wikimedia.org/math/6/e/3/6e33d5e44aef299ad72342f5eee34ac4.png" TargetMode="External"/><Relationship Id="rId32" Type="http://schemas.openxmlformats.org/officeDocument/2006/relationships/hyperlink" Target="http://www.arcelect.com/FIS_335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fiber-optics.info/images/115_FIG-03.gif" TargetMode="External"/><Relationship Id="rId45" Type="http://schemas.openxmlformats.org/officeDocument/2006/relationships/image" Target="media/image21.gif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arcelect.com/fibercab1.jpg" TargetMode="External"/><Relationship Id="rId36" Type="http://schemas.openxmlformats.org/officeDocument/2006/relationships/hyperlink" Target="http://www.arcelect.com/fiber_2_picture_for_web_fiber_jpg_8-26-97.jp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pload.wikimedia.org/wikipedia/en/thumb/3/36/OF-na.svg/580px-OF-na.svg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hyperlink" Target="http://www.tpub.com/neets/tm/30NVM104.GIF" TargetMode="External"/><Relationship Id="rId4" Type="http://schemas.openxmlformats.org/officeDocument/2006/relationships/hyperlink" Target="http://www.arcelect.com/Fiber-what%20is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upload.wikimedia.org/math/9/f/d/9fdbc7c2cb6b9e233daa80c4b90f6d7e.png" TargetMode="External"/><Relationship Id="rId22" Type="http://schemas.openxmlformats.org/officeDocument/2006/relationships/hyperlink" Target="http://upload.wikimedia.org/math/4/f/9/4f9ab0bc2face02093946ff84018a528.pn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arcelect.com/FIS_339.jpg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png"/><Relationship Id="rId48" Type="http://schemas.openxmlformats.org/officeDocument/2006/relationships/image" Target="media/image23.png"/><Relationship Id="rId8" Type="http://schemas.openxmlformats.org/officeDocument/2006/relationships/hyperlink" Target="http://www.arcelect.com/fiber%20multimode%20fiber.GI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1956</Words>
  <Characters>11152</Characters>
  <Application>Microsoft Office Word</Application>
  <DocSecurity>0</DocSecurity>
  <Lines>92</Lines>
  <Paragraphs>26</Paragraphs>
  <ScaleCrop>false</ScaleCrop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eng.maher</dc:creator>
  <cp:lastModifiedBy>eng.maher</cp:lastModifiedBy>
  <cp:revision>2</cp:revision>
  <dcterms:created xsi:type="dcterms:W3CDTF">2010-07-07T20:34:00Z</dcterms:created>
  <dcterms:modified xsi:type="dcterms:W3CDTF">2010-07-07T20:42:00Z</dcterms:modified>
</cp:coreProperties>
</file>